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4" w:rsidRDefault="00DE026F" w:rsidP="00F74623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 w:rsidRPr="00DE026F">
        <w:rPr>
          <w:rFonts w:ascii="宋体" w:eastAsia="宋体" w:hAnsi="宋体" w:cs="宋体"/>
          <w:b/>
          <w:bCs/>
          <w:kern w:val="36"/>
          <w:sz w:val="32"/>
          <w:szCs w:val="32"/>
        </w:rPr>
        <w:t>关于申报中国博士后科学基金第六十</w:t>
      </w:r>
      <w:r w:rsidRPr="00DE026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九</w:t>
      </w:r>
      <w:r w:rsidRPr="00DE026F">
        <w:rPr>
          <w:rFonts w:ascii="宋体" w:eastAsia="宋体" w:hAnsi="宋体" w:cs="宋体"/>
          <w:b/>
          <w:bCs/>
          <w:kern w:val="36"/>
          <w:sz w:val="32"/>
          <w:szCs w:val="32"/>
        </w:rPr>
        <w:t>批面上资助的通知</w:t>
      </w:r>
    </w:p>
    <w:p w:rsidR="00DE026F" w:rsidRPr="00DE026F" w:rsidRDefault="00DE026F" w:rsidP="00F74623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Notice for Applying for the Chinese Postdoc Fund, No.6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 General Fund, 202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各位在站博士后：</w:t>
      </w:r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根据中国博士后科学基金会《中国博士后科学基金资助指南（202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年度）》文件精神，中国博士后科学基金第六十</w:t>
      </w:r>
      <w:r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DE026F">
        <w:rPr>
          <w:rFonts w:ascii="宋体" w:eastAsia="宋体" w:hAnsi="宋体" w:cs="宋体"/>
          <w:kern w:val="0"/>
          <w:sz w:val="24"/>
          <w:szCs w:val="24"/>
        </w:rPr>
        <w:t>批面上资助申报时间已确定。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我台申报工作安排如下，请各位在站博士后积极申报。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According to the guidance “中国博士后科学基金资助指南（</w:t>
      </w:r>
      <w:r w:rsidR="00F74623">
        <w:rPr>
          <w:rFonts w:ascii="宋体" w:eastAsia="宋体" w:hAnsi="宋体" w:cs="宋体"/>
          <w:kern w:val="0"/>
          <w:sz w:val="24"/>
          <w:szCs w:val="24"/>
        </w:rPr>
        <w:t>202</w:t>
      </w:r>
      <w:r w:rsidR="00F7462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年度）”, the arrangement of our observatory for the application is as followed: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一、申报截止时间：</w:t>
      </w:r>
      <w:r w:rsidRPr="00DE026F"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DE026F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DE026F">
        <w:rPr>
          <w:rFonts w:ascii="宋体" w:eastAsia="宋体" w:hAnsi="宋体" w:cs="宋体"/>
          <w:kern w:val="0"/>
          <w:sz w:val="24"/>
          <w:szCs w:val="24"/>
        </w:rPr>
        <w:t>日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Deadline for application：</w:t>
      </w:r>
      <w:r>
        <w:rPr>
          <w:rFonts w:ascii="宋体" w:eastAsia="宋体" w:hAnsi="宋体" w:cs="宋体" w:hint="eastAsia"/>
          <w:kern w:val="0"/>
          <w:sz w:val="24"/>
          <w:szCs w:val="24"/>
        </w:rPr>
        <w:t>Mar</w:t>
      </w:r>
      <w:r w:rsidRPr="00DE026F">
        <w:rPr>
          <w:rFonts w:ascii="宋体" w:eastAsia="宋体" w:hAnsi="宋体" w:cs="宋体"/>
          <w:kern w:val="0"/>
          <w:sz w:val="24"/>
          <w:szCs w:val="24"/>
        </w:rPr>
        <w:t>.2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DE026F">
        <w:rPr>
          <w:rFonts w:ascii="宋体" w:eastAsia="宋体" w:hAnsi="宋体" w:cs="宋体"/>
          <w:kern w:val="0"/>
          <w:sz w:val="24"/>
          <w:szCs w:val="24"/>
        </w:rPr>
        <w:t>, 202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二、申报条件</w:t>
      </w:r>
      <w:r w:rsidRPr="00DE026F">
        <w:rPr>
          <w:rFonts w:ascii="宋体" w:eastAsia="宋体" w:hAnsi="宋体" w:cs="宋体"/>
          <w:kern w:val="0"/>
          <w:sz w:val="24"/>
          <w:szCs w:val="24"/>
        </w:rPr>
        <w:t> Conditions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1、在站博士后研究人员。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2、具备良好的思想品德、较高的学术水平和较强的科研能力。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3、申请面上资助须依托一项具体科研项目,项目应具有基础性、原创性和前瞻性,具有重要科学意义和应用价值,且为本人承担。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4、进站后一年半以内可多次申请,每站只能获得一次面上资助。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5、入选“博士后国际交流计划”派出项目人员在未结束派出工作前不可申请。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6、不限制申请人数。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Postdocs who have been in PMO for less than 1.5 years can apply for this fund.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Once you have obtained a General Fund before, you cannot apply for it any more.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三、申请材料及要求</w:t>
      </w:r>
      <w:r w:rsidRPr="00DE026F">
        <w:rPr>
          <w:rFonts w:ascii="宋体" w:eastAsia="宋体" w:hAnsi="宋体" w:cs="宋体"/>
          <w:kern w:val="0"/>
          <w:sz w:val="24"/>
          <w:szCs w:val="24"/>
        </w:rPr>
        <w:t> Application Materials and Requirements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申请材料：“中国博士后科学基金面上资助申请书”。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Materials: The application form “中国博士后科学基金面上资助申请书”(one print) 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具体要求 Requirements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“中国博士后科学基金面上资助申请书”由“中国博士后科学基金管理信息系统”生成（涉密项目除外）。申请人登录中国博士后网站“中国博士后科学基金管理信息系统”，下载申报软件，网下填报“中国博士后科学基金面上资助申请书”，在线上传至设站单位，在线</w:t>
      </w:r>
      <w:r>
        <w:rPr>
          <w:rFonts w:ascii="宋体" w:eastAsia="宋体" w:hAnsi="宋体" w:cs="宋体" w:hint="eastAsia"/>
          <w:kern w:val="0"/>
          <w:sz w:val="24"/>
          <w:szCs w:val="24"/>
        </w:rPr>
        <w:t>生成</w:t>
      </w:r>
      <w:r w:rsidRPr="00DE026F">
        <w:rPr>
          <w:rFonts w:ascii="宋体" w:eastAsia="宋体" w:hAnsi="宋体" w:cs="宋体"/>
          <w:kern w:val="0"/>
          <w:sz w:val="24"/>
          <w:szCs w:val="24"/>
        </w:rPr>
        <w:t>申请书。申请书的</w:t>
      </w:r>
      <w:proofErr w:type="gramStart"/>
      <w:r w:rsidRPr="00DE026F">
        <w:rPr>
          <w:rFonts w:ascii="宋体" w:eastAsia="宋体" w:hAnsi="宋体" w:cs="宋体"/>
          <w:kern w:val="0"/>
          <w:sz w:val="24"/>
          <w:szCs w:val="24"/>
        </w:rPr>
        <w:t>校验码须与</w:t>
      </w:r>
      <w:proofErr w:type="gramEnd"/>
      <w:r w:rsidRPr="00DE026F">
        <w:rPr>
          <w:rFonts w:ascii="宋体" w:eastAsia="宋体" w:hAnsi="宋体" w:cs="宋体"/>
          <w:kern w:val="0"/>
          <w:sz w:val="24"/>
          <w:szCs w:val="24"/>
        </w:rPr>
        <w:t>“中国博士后科学基金管理信息系统”中的校验码一致。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Form “中国博士后科学基金面上资助申请书” is created from the system“中国博士后科学基金管理信息系统”. Visit the web “中国博士后网站”www.chinapostdoctor.org.cn— login the system“中国博士后科学基金管理信息系统” (If you don</w:t>
      </w:r>
      <w:proofErr w:type="gramStart"/>
      <w:r w:rsidRPr="00DE026F">
        <w:rPr>
          <w:rFonts w:ascii="宋体" w:eastAsia="宋体" w:hAnsi="宋体" w:cs="宋体"/>
          <w:kern w:val="0"/>
          <w:sz w:val="24"/>
          <w:szCs w:val="24"/>
        </w:rPr>
        <w:t>’</w:t>
      </w:r>
      <w:proofErr w:type="gramEnd"/>
      <w:r w:rsidRPr="00DE026F">
        <w:rPr>
          <w:rFonts w:ascii="宋体" w:eastAsia="宋体" w:hAnsi="宋体" w:cs="宋体"/>
          <w:kern w:val="0"/>
          <w:sz w:val="24"/>
          <w:szCs w:val="24"/>
        </w:rPr>
        <w:t>t remember your ID and password, please contact Jin Lu)— Download the application software— fill in the form “中国博士后科学基金面上资助申请书”offline— upload the finished form online.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特殊说明Instructions：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1、申请人不得在“中国博士后科学基金面上资助申请书”标识为红色的边框内填写个人信息，包括申请人姓名、设站单位名称、合作导师姓名等，否则视为故意向评审专家泄露个人信息，中国博士后科学基金会将根据评审专家认定的结果，取消申请人的资助资格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2、涉密项目允许申请面上资助，但申请材料不得在网上提交。申请人须在“中国博士后科学基金管理信息系统”中下载申报软件，网下填写后打印纸质申请书3份，刻录光盘1张。申请项目是否涉密，须由设站单位保密委员会或其日常办公机构认定并出具公函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3、网上提交申报数据后，在申报截止时间前如需修改，须向设站单位提出申请，由设站单位网上驳回申请人进行修改。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Do not mention your personal information in the red frame of the application form (including your name, institute, co-supervisor’s name, etc.), or you will be canceled.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Do not upload secret information online.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申请人须于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26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日（星期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Pr="00DE026F">
        <w:rPr>
          <w:rFonts w:ascii="宋体" w:eastAsia="宋体" w:hAnsi="宋体" w:cs="宋体"/>
          <w:b/>
          <w:bCs/>
          <w:kern w:val="0"/>
          <w:sz w:val="24"/>
          <w:szCs w:val="24"/>
        </w:rPr>
        <w:t>）前</w:t>
      </w:r>
      <w:r>
        <w:rPr>
          <w:rFonts w:ascii="宋体" w:eastAsia="宋体" w:hAnsi="宋体" w:cs="宋体" w:hint="eastAsia"/>
          <w:kern w:val="0"/>
          <w:sz w:val="24"/>
          <w:szCs w:val="24"/>
        </w:rPr>
        <w:t>完成申报</w:t>
      </w:r>
      <w:r w:rsidRPr="00DE026F">
        <w:rPr>
          <w:rFonts w:ascii="宋体" w:eastAsia="宋体" w:hAnsi="宋体" w:cs="宋体"/>
          <w:kern w:val="0"/>
          <w:sz w:val="24"/>
          <w:szCs w:val="24"/>
        </w:rPr>
        <w:t>。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Submit the application materials to Lu Jin before the deadline（</w:t>
      </w:r>
      <w:r w:rsidR="00F74623">
        <w:rPr>
          <w:rFonts w:ascii="宋体" w:eastAsia="宋体" w:hAnsi="宋体" w:cs="宋体" w:hint="eastAsia"/>
          <w:kern w:val="0"/>
          <w:sz w:val="24"/>
          <w:szCs w:val="24"/>
        </w:rPr>
        <w:t>Mar</w:t>
      </w:r>
      <w:r w:rsidR="00F74623" w:rsidRPr="00DE026F">
        <w:rPr>
          <w:rFonts w:ascii="宋体" w:eastAsia="宋体" w:hAnsi="宋体" w:cs="宋体"/>
          <w:kern w:val="0"/>
          <w:sz w:val="24"/>
          <w:szCs w:val="24"/>
        </w:rPr>
        <w:t>.2</w:t>
      </w:r>
      <w:r w:rsidR="00F74623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F74623" w:rsidRPr="00DE026F">
        <w:rPr>
          <w:rFonts w:ascii="宋体" w:eastAsia="宋体" w:hAnsi="宋体" w:cs="宋体"/>
          <w:kern w:val="0"/>
          <w:sz w:val="24"/>
          <w:szCs w:val="24"/>
        </w:rPr>
        <w:t>, 202</w:t>
      </w:r>
      <w:r w:rsidR="00F7462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E026F">
        <w:rPr>
          <w:rFonts w:ascii="宋体" w:eastAsia="宋体" w:hAnsi="宋体" w:cs="宋体"/>
          <w:kern w:val="0"/>
          <w:sz w:val="24"/>
          <w:szCs w:val="24"/>
        </w:rPr>
        <w:t>）.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联系人：人事教育处 金璐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电话：025-83332087</w:t>
      </w:r>
      <w:proofErr w:type="gramStart"/>
      <w:r w:rsidRPr="00DE026F">
        <w:rPr>
          <w:rFonts w:ascii="宋体" w:eastAsia="宋体" w:hAnsi="宋体" w:cs="宋体"/>
          <w:kern w:val="0"/>
          <w:sz w:val="24"/>
          <w:szCs w:val="24"/>
        </w:rPr>
        <w:t>,13913887483</w:t>
      </w:r>
      <w:proofErr w:type="gramEnd"/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邮箱：</w:t>
      </w:r>
      <w:r w:rsidRPr="00DE026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DE026F">
        <w:rPr>
          <w:rFonts w:ascii="宋体" w:eastAsia="宋体" w:hAnsi="宋体" w:cs="宋体"/>
          <w:kern w:val="0"/>
          <w:sz w:val="24"/>
          <w:szCs w:val="24"/>
        </w:rPr>
        <w:instrText xml:space="preserve"> HYPERLINK "mailto:jinlu@pmo.ac.cn" </w:instrText>
      </w:r>
      <w:r w:rsidRPr="00DE026F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DE026F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jinlu@pmo.ac.cn</w:t>
      </w:r>
      <w:r w:rsidRPr="00DE026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地址：江苏省南京市</w:t>
      </w:r>
      <w:proofErr w:type="gramStart"/>
      <w:r w:rsidRPr="00DE026F">
        <w:rPr>
          <w:rFonts w:ascii="宋体" w:eastAsia="宋体" w:hAnsi="宋体" w:cs="宋体"/>
          <w:kern w:val="0"/>
          <w:sz w:val="24"/>
          <w:szCs w:val="24"/>
        </w:rPr>
        <w:t>栖霞区元化</w:t>
      </w:r>
      <w:proofErr w:type="gramEnd"/>
      <w:r w:rsidRPr="00DE026F">
        <w:rPr>
          <w:rFonts w:ascii="宋体" w:eastAsia="宋体" w:hAnsi="宋体" w:cs="宋体"/>
          <w:kern w:val="0"/>
          <w:sz w:val="24"/>
          <w:szCs w:val="24"/>
        </w:rPr>
        <w:t>路10号　中国科学院紫金山天文台2号楼402室人事教育处（210023）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Contact information: 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Ms. Lu Jin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Tel: +86-025-83332087(office), +86-13913887483(cell phone)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Email: </w:t>
      </w:r>
      <w:hyperlink r:id="rId7" w:history="1">
        <w:r w:rsidRPr="00DE026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jinlu@pmo.ac.cn</w:t>
        </w:r>
      </w:hyperlink>
      <w:r w:rsidRPr="00DE026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E026F" w:rsidRPr="00DE026F" w:rsidRDefault="00DE026F" w:rsidP="00DE02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　　Mail Address: Human Resources and Education Office, Room 402, Building 2, Purple Mountain Observatory, No. 10 </w:t>
      </w:r>
      <w:proofErr w:type="spellStart"/>
      <w:r w:rsidRPr="00DE026F">
        <w:rPr>
          <w:rFonts w:ascii="宋体" w:eastAsia="宋体" w:hAnsi="宋体" w:cs="宋体"/>
          <w:kern w:val="0"/>
          <w:sz w:val="24"/>
          <w:szCs w:val="24"/>
        </w:rPr>
        <w:t>Yuanhua</w:t>
      </w:r>
      <w:proofErr w:type="spellEnd"/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 Road, </w:t>
      </w:r>
      <w:proofErr w:type="spellStart"/>
      <w:r w:rsidRPr="00DE026F">
        <w:rPr>
          <w:rFonts w:ascii="宋体" w:eastAsia="宋体" w:hAnsi="宋体" w:cs="宋体"/>
          <w:kern w:val="0"/>
          <w:sz w:val="24"/>
          <w:szCs w:val="24"/>
        </w:rPr>
        <w:t>Qixia</w:t>
      </w:r>
      <w:proofErr w:type="spellEnd"/>
      <w:r w:rsidRPr="00DE026F">
        <w:rPr>
          <w:rFonts w:ascii="宋体" w:eastAsia="宋体" w:hAnsi="宋体" w:cs="宋体"/>
          <w:kern w:val="0"/>
          <w:sz w:val="24"/>
          <w:szCs w:val="24"/>
        </w:rPr>
        <w:t xml:space="preserve"> District, Nanjing, Jiangsu, China.  Zip Code: 210023 </w:t>
      </w:r>
    </w:p>
    <w:p w:rsidR="006B265B" w:rsidRDefault="006B265B"/>
    <w:sectPr w:rsidR="006B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29" w:rsidRDefault="00FC7629" w:rsidP="00DE026F">
      <w:r>
        <w:separator/>
      </w:r>
    </w:p>
  </w:endnote>
  <w:endnote w:type="continuationSeparator" w:id="0">
    <w:p w:rsidR="00FC7629" w:rsidRDefault="00FC7629" w:rsidP="00DE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29" w:rsidRDefault="00FC7629" w:rsidP="00DE026F">
      <w:r>
        <w:separator/>
      </w:r>
    </w:p>
  </w:footnote>
  <w:footnote w:type="continuationSeparator" w:id="0">
    <w:p w:rsidR="00FC7629" w:rsidRDefault="00FC7629" w:rsidP="00DE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43"/>
    <w:rsid w:val="005278F4"/>
    <w:rsid w:val="006B265B"/>
    <w:rsid w:val="00741043"/>
    <w:rsid w:val="00DE026F"/>
    <w:rsid w:val="00F7462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lu@pmo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金璐</dc:creator>
  <cp:lastModifiedBy>金璐</cp:lastModifiedBy>
  <cp:revision>3</cp:revision>
  <dcterms:created xsi:type="dcterms:W3CDTF">2021-01-06T10:01:00Z</dcterms:created>
  <dcterms:modified xsi:type="dcterms:W3CDTF">2021-01-06T10:01:00Z</dcterms:modified>
</cp:coreProperties>
</file>