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407" w:rsidRPr="00FA0407" w:rsidRDefault="00FA0407" w:rsidP="00FA0407">
      <w:pPr>
        <w:widowControl/>
        <w:spacing w:before="161" w:after="161"/>
        <w:jc w:val="center"/>
        <w:outlineLvl w:val="0"/>
        <w:rPr>
          <w:rFonts w:ascii="微软雅黑" w:eastAsia="微软雅黑" w:hAnsi="微软雅黑" w:cs="宋体"/>
          <w:b/>
          <w:color w:val="444444"/>
          <w:kern w:val="36"/>
          <w:sz w:val="44"/>
          <w:szCs w:val="44"/>
        </w:rPr>
      </w:pPr>
      <w:r w:rsidRPr="00FA0407">
        <w:rPr>
          <w:rFonts w:ascii="微软雅黑" w:eastAsia="微软雅黑" w:hAnsi="微软雅黑" w:cs="宋体" w:hint="eastAsia"/>
          <w:b/>
          <w:color w:val="444444"/>
          <w:kern w:val="36"/>
          <w:sz w:val="44"/>
          <w:szCs w:val="44"/>
        </w:rPr>
        <w:t>中国共产党统一战线工作条例（试行）</w:t>
      </w:r>
    </w:p>
    <w:p w:rsidR="00FA0407" w:rsidRPr="00FA0407" w:rsidRDefault="00FA0407" w:rsidP="00FA0407">
      <w:pPr>
        <w:pStyle w:val="a3"/>
        <w:shd w:val="clear" w:color="auto" w:fill="FFFFFF"/>
        <w:spacing w:before="0" w:beforeAutospacing="0" w:after="150" w:afterAutospacing="0" w:line="360" w:lineRule="atLeast"/>
        <w:rPr>
          <w:rStyle w:val="a4"/>
          <w:rFonts w:ascii="微软雅黑" w:eastAsia="微软雅黑" w:hAnsi="微软雅黑" w:hint="eastAsia"/>
          <w:color w:val="444444"/>
          <w:sz w:val="23"/>
          <w:szCs w:val="23"/>
        </w:rPr>
      </w:pPr>
      <w:bookmarkStart w:id="0" w:name="_GoBack"/>
      <w:bookmarkEnd w:id="0"/>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color w:val="444444"/>
          <w:sz w:val="23"/>
          <w:szCs w:val="23"/>
        </w:rPr>
      </w:pPr>
      <w:r>
        <w:rPr>
          <w:rStyle w:val="a4"/>
          <w:rFonts w:ascii="微软雅黑" w:eastAsia="微软雅黑" w:hAnsi="微软雅黑" w:hint="eastAsia"/>
          <w:color w:val="444444"/>
          <w:sz w:val="23"/>
          <w:szCs w:val="23"/>
        </w:rPr>
        <w:t>第一章 总则</w:t>
      </w:r>
      <w:r>
        <w:rPr>
          <w:rFonts w:ascii="微软雅黑" w:eastAsia="微软雅黑" w:hAnsi="微软雅黑" w:hint="eastAsia"/>
          <w:color w:val="444444"/>
          <w:sz w:val="23"/>
          <w:szCs w:val="23"/>
        </w:rPr>
        <w:t> </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第一条 为加强和规范统一战线工作，巩固和发展爱国统一战线，根据《中国共产党章程》，制定本条例。</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第二条 本条例所称统一战线，是指中国共产党领导的、以工农联盟为基础的，包括全体社会主义劳动者、社会主义事业建设者、拥护社会主义爱国者、拥护祖国统一和致力于中华民族伟大复兴爱国者的联盟。</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统一战线是中国共产党凝聚人心、汇聚力量的政治优势和战略方针，是夺取革命、建设、改革事业胜利的重要法宝，是增强党的阶级基础、扩大党的群众基础、巩固党的执政地位的重要法宝，是全面建成小康社会、加快推进社会主义现代化、实现中华民族伟大复兴中国梦的重要法宝。</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第三条 统一战线工作的指导思想和主要任务是：在中国共产党领导下，以马克思列宁主义、毛泽东思想、邓小平理论、“三个代表”重要思想、科学发展观为指导，深入学习贯彻习近平总书记系列重要讲话精神，坚定不移走中国特色社会主义道路，紧紧围绕全面建成小康社会、全面深化改革、全面依法治国、全面从严治党的战略布局，高举爱国主义、社会主义旗帜，坚持大团结大联合的主题，坚持正确处理一致性和多样性关系的方针，积极促进政党关系、民族关系、宗教关系、阶层关系、海内外同胞关系和谐，巩固和发展最广泛的爱国统一战线，为实现“两个一百年”奋斗目标、实现中华民族伟大复兴的中国梦服务，为维护社会和谐稳定、维</w:t>
      </w:r>
      <w:r>
        <w:rPr>
          <w:rFonts w:ascii="微软雅黑" w:eastAsia="微软雅黑" w:hAnsi="微软雅黑" w:hint="eastAsia"/>
          <w:color w:val="444444"/>
          <w:sz w:val="23"/>
          <w:szCs w:val="23"/>
        </w:rPr>
        <w:lastRenderedPageBreak/>
        <w:t>护国家主权</w:t>
      </w:r>
      <w:proofErr w:type="gramStart"/>
      <w:r>
        <w:rPr>
          <w:rFonts w:ascii="微软雅黑" w:eastAsia="微软雅黑" w:hAnsi="微软雅黑" w:hint="eastAsia"/>
          <w:color w:val="444444"/>
          <w:sz w:val="23"/>
          <w:szCs w:val="23"/>
        </w:rPr>
        <w:t>安全发展</w:t>
      </w:r>
      <w:proofErr w:type="gramEnd"/>
      <w:r>
        <w:rPr>
          <w:rFonts w:ascii="微软雅黑" w:eastAsia="微软雅黑" w:hAnsi="微软雅黑" w:hint="eastAsia"/>
          <w:color w:val="444444"/>
          <w:sz w:val="23"/>
          <w:szCs w:val="23"/>
        </w:rPr>
        <w:t>利益服务，为保持香港澳门长期繁荣稳定、实现祖国完全统一服务。</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第四条 统一战线工作范围和对象是：</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（一）民主党派成员；</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（二）无党派人士；</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（三）党外知识分子；</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（四）少数民族人士；</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（五）宗教界人士；</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（六）非公有制</w:t>
      </w:r>
      <w:proofErr w:type="gramStart"/>
      <w:r>
        <w:rPr>
          <w:rFonts w:ascii="微软雅黑" w:eastAsia="微软雅黑" w:hAnsi="微软雅黑" w:hint="eastAsia"/>
          <w:color w:val="444444"/>
          <w:sz w:val="23"/>
          <w:szCs w:val="23"/>
        </w:rPr>
        <w:t>经济人</w:t>
      </w:r>
      <w:proofErr w:type="gramEnd"/>
      <w:r>
        <w:rPr>
          <w:rFonts w:ascii="微软雅黑" w:eastAsia="微软雅黑" w:hAnsi="微软雅黑" w:hint="eastAsia"/>
          <w:color w:val="444444"/>
          <w:sz w:val="23"/>
          <w:szCs w:val="23"/>
        </w:rPr>
        <w:t>士；</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（七）新的社会阶层人士；</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（八）出国和归国留学人员；</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（九）香港同胞、澳门同胞；</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（十）台湾同胞及其在大陆的亲属；</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（十一）华侨、归侨及侨眷；</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（十二）其他需要联系和团结的人员。</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统一战线工作对象为党外人士，重点是其中的代表人士。</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w:t>
      </w:r>
      <w:r>
        <w:rPr>
          <w:rStyle w:val="a4"/>
          <w:rFonts w:ascii="微软雅黑" w:eastAsia="微软雅黑" w:hAnsi="微软雅黑" w:hint="eastAsia"/>
          <w:color w:val="444444"/>
          <w:sz w:val="23"/>
          <w:szCs w:val="23"/>
        </w:rPr>
        <w:t>第二章 组织领导与职责</w:t>
      </w:r>
      <w:r>
        <w:rPr>
          <w:rFonts w:ascii="微软雅黑" w:eastAsia="微软雅黑" w:hAnsi="微软雅黑" w:hint="eastAsia"/>
          <w:color w:val="444444"/>
          <w:sz w:val="23"/>
          <w:szCs w:val="23"/>
        </w:rPr>
        <w:t> </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lastRenderedPageBreak/>
        <w:t xml:space="preserve">　　第五条 中央和县级以上地方党委设置统战部。统一战线工作任务重的乡（镇、街道）党组织应当明确专人负责统一战线工作。</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统一战线工作任务重的中央和省市两级党委派出机构，统一战线工作任务重的高等学校、科研院所党委，应当设置统一战线工作机构；统一战线工作任务重的大型国有企业党委应当明确机构和人员负责统一战线工作。</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有关人民团体应当明确相关机构负责统一战线工作。</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第六条 中央和地方各级党委开展统一战线工作的主要职责包括：</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（一）将统一战线工作纳入重要议事日程，定期专题研究重大问题；</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（二）制定和贯彻统一战线方针政策，推动与统一战线相关的法律法规的制定，督促检查统一战线方针政策和相关法律法规的落实情况，把统一战线工作作为对党委领导班子和领导干部考核的内容；</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三）组织开展统一战线理论、政策的研究、宣传和教育，把统一战线工作纳入宣传工作计划，把统一战线理论、政策纳入各级党校、行政学院、干部学院、社会主义学院教学内容，把统一战线知识纳入国民教育内容；</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（四）加强对人大、政府、政协、司法机关、有关人民团体中统</w:t>
      </w:r>
      <w:proofErr w:type="gramStart"/>
      <w:r>
        <w:rPr>
          <w:rFonts w:ascii="微软雅黑" w:eastAsia="微软雅黑" w:hAnsi="微软雅黑" w:hint="eastAsia"/>
          <w:color w:val="444444"/>
          <w:sz w:val="23"/>
          <w:szCs w:val="23"/>
        </w:rPr>
        <w:t>一</w:t>
      </w:r>
      <w:proofErr w:type="gramEnd"/>
      <w:r>
        <w:rPr>
          <w:rFonts w:ascii="微软雅黑" w:eastAsia="微软雅黑" w:hAnsi="微软雅黑" w:hint="eastAsia"/>
          <w:color w:val="444444"/>
          <w:sz w:val="23"/>
          <w:szCs w:val="23"/>
        </w:rPr>
        <w:t>战线工作的领导；</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（五）发现、培养、使用、管理党外代表人士，尊重、维护和照顾同盟者利益；</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（六）落实中央关于统一战线工作部门和统战干部队伍建设的要求；</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（七）向上级党委报告统一战线工作。</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lastRenderedPageBreak/>
        <w:t xml:space="preserve">　　其他部门、单位的党委（党组）参照上述规定履行相应统一战线工作职责。</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各地区各部门各单位党委（党组）主要负责人为统一战线工作第一责任人。党委（党组）领导班子成员应当带头学习宣传和贯彻落实党的统一战线理论、方针、政策和法律法规，带头参加统一战线重要活动，带头广交深交党外朋友。</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第七条 统战部是党委主管统一战线工作的职能部门，承担了解情况、掌握政策、协调关系、安排人事、增进共识、加强团结等职责，主要是：</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一）调查研究统一战线的理论、政策和法律法规，向党委全面反映统一战线情况，提出开展统一战线工作的意见和建议，组织协调统一战线政策和法律法规的贯彻落实，检查执行情况，协调统一战线各方面关系。</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（二）负责联系民主党派，牵头协调无党派人士工作，研究贯彻做好民主党派和无党派人士工作的方针政策，支持民主党派和无党派人士履行职责、发挥作用，支持、帮助民主党派和无党派人士加强自身建设。</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（三）调查研究党外知识分子的情况，反映意见，协调关系，提出政策建议，联系党外知识分子代表人士。</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四）调查研究民族、宗教工作的理论、方针、政策和法律法规，牵头协调检查落实情况，做好重要工作和重大问题的处理，协调开展马克思主义民族观、宗教观和相关理论、政策的宣传教育，联系少数民族和宗教界的代表人士，会同有关部门做好少数民族干部培养和举荐工作。</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（五）调查研究非公有制</w:t>
      </w:r>
      <w:proofErr w:type="gramStart"/>
      <w:r>
        <w:rPr>
          <w:rFonts w:ascii="微软雅黑" w:eastAsia="微软雅黑" w:hAnsi="微软雅黑" w:hint="eastAsia"/>
          <w:color w:val="444444"/>
          <w:sz w:val="23"/>
          <w:szCs w:val="23"/>
        </w:rPr>
        <w:t>经济人</w:t>
      </w:r>
      <w:proofErr w:type="gramEnd"/>
      <w:r>
        <w:rPr>
          <w:rFonts w:ascii="微软雅黑" w:eastAsia="微软雅黑" w:hAnsi="微软雅黑" w:hint="eastAsia"/>
          <w:color w:val="444444"/>
          <w:sz w:val="23"/>
          <w:szCs w:val="23"/>
        </w:rPr>
        <w:t>士的情况，协调关系，提出政策建议，团结、服务、引导、教育非公有制</w:t>
      </w:r>
      <w:proofErr w:type="gramStart"/>
      <w:r>
        <w:rPr>
          <w:rFonts w:ascii="微软雅黑" w:eastAsia="微软雅黑" w:hAnsi="微软雅黑" w:hint="eastAsia"/>
          <w:color w:val="444444"/>
          <w:sz w:val="23"/>
          <w:szCs w:val="23"/>
        </w:rPr>
        <w:t>经济人</w:t>
      </w:r>
      <w:proofErr w:type="gramEnd"/>
      <w:r>
        <w:rPr>
          <w:rFonts w:ascii="微软雅黑" w:eastAsia="微软雅黑" w:hAnsi="微软雅黑" w:hint="eastAsia"/>
          <w:color w:val="444444"/>
          <w:sz w:val="23"/>
          <w:szCs w:val="23"/>
        </w:rPr>
        <w:t>士，开展思想政治工作。</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lastRenderedPageBreak/>
        <w:t xml:space="preserve">　　（六）开展港澳台海外统一战线工作，联系香港、澳门、台湾和海外有关党派、团体及代表人士，会同有关部门对香港、澳门地区统一战线工作方针政策和法律法规进行调查研究，做好台胞、台属有关工作。</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七）负责党外代表人士在人大、政协安排的有关工作，会同有关部门做好安排党外代表人士担任政府和司法机关等领导职务的工作，做好党外代表人士和后备干部队伍建设工作，协助民主党派做好干部管理工作，反映和解决党外代表人士工作生活中的实际困难。</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八）指导下级党委统一战线工作，协助管理下级党委统战部部长，负责下级统战部负责人培训工作；协调政府有关部门统一战线工作，协助做好民族、宗教等工作部门领导班子成员推荐工作；领导工商联党组，指导工商联工作；做好有关统战团体管理工作。</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中央统战部领导中央社会主义学院党组，指导中央社会主义学院工作。</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（九）负责开展统一战线宣传工作。</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第八条 统战部牵头协调和监督检查统一战线工作。统战部应当加强同政协组织的沟通协调配合，加强对民族、宗教工作部门和参事室、文史研究馆的工作指导，支持配合外事、对台、侨务、港澳等工作部门做好相关工作。</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第九条 省级党委统战部部长一般由同级党委常委担任，市、县两级党委统战部部长由同级党委常委担任或者兼任。民族、宗教工作部门主要负责人具备条件的，可以担任同级党委统战部副部长。</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lastRenderedPageBreak/>
        <w:t xml:space="preserve">　　第十条 中央成立统一战线工作领导小组，办公室设在中央统战部，对统一战线贯彻落实中央重大方针、政策、法律法规情况进行研究、协调指导和督促检查。</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第三章 民主党派和无党派人士工作</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第十一条 中国共产党领导的多党合作和政治协商制度是我国的一项基本政治制度。中国共产党同各民主党派实行长期共存、互相监督、肝胆相照、荣辱与共的基本方针。</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民主党派是接受中国共产党领导、同中国共产党通力合作的亲密友党，是中国特色社会主义参政党。</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无党派人士是指没有参加任何政党、有参政议政愿望和能力、对社会有积极贡献和一定影响的人士，其主体是知识分子。</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民主党派的基本职能是参政议政、民主监督，参加中国共产党领导的政治协商。无党派人士可以参照民主党派履行职能。</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第十二条 政党协商是中国共产党同民主党派的政治协商。政党协商主要包括下列内容：中国共产党全国和地方各级代表大会、中央和地方各级党委的有关重要文件；宪法的修改建议，有关重要法律的制定、修改建议，有关重要地方性法规的制定、修改建议；人大常委会、政府、政协领导班子成员和人民法院院长、人民检察院检察长建议人选；关系统一战线和多党合作的重大问题。</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政党协商主要采取会议协商、约谈协商、书面协商等形式。</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中央和地方各级党委应当按照规定程序开展政党协商。</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lastRenderedPageBreak/>
        <w:t xml:space="preserve">　　支持民主党派和无党派人士参与人大协商、政府协商、政协协商及其他方面的协商。</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第十三条 支持民主党派和无党派人士参政的主要内容是：参加国家政权，参与重要方针政策、重要领导人选的协商，参与国家事务的管理，参与国家方针政策、法律法规的制定和执行。</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支持民主党派和无党派人士就经济社会发展重大问题进行考察调研，发挥其在反映社情民意、协调社会关系、维护社会稳定、开展对外交往方面的积极作用。支持民主党派和无党派人士开展社会服务活动。</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支持民主党派和无党派人士就各级政府拟提交人民代表大会审议的政府工作报告、有关重大政策措施和重大建设项目提出意见和建议；支持民主党派负责人、无党派人士参加重要会议，参与有关政策、规划的制定和检查工作。</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中共中央领导同志的国内考察调研以及重要外事活动，根据统一安排和工作需要，可以邀请民主党派中央负责人、无党派代表人士参加。地方党委可以结合实际</w:t>
      </w:r>
      <w:proofErr w:type="gramStart"/>
      <w:r>
        <w:rPr>
          <w:rFonts w:ascii="微软雅黑" w:eastAsia="微软雅黑" w:hAnsi="微软雅黑" w:hint="eastAsia"/>
          <w:color w:val="444444"/>
          <w:sz w:val="23"/>
          <w:szCs w:val="23"/>
        </w:rPr>
        <w:t>作出</w:t>
      </w:r>
      <w:proofErr w:type="gramEnd"/>
      <w:r>
        <w:rPr>
          <w:rFonts w:ascii="微软雅黑" w:eastAsia="微软雅黑" w:hAnsi="微软雅黑" w:hint="eastAsia"/>
          <w:color w:val="444444"/>
          <w:sz w:val="23"/>
          <w:szCs w:val="23"/>
        </w:rPr>
        <w:t>具体安排。</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第十四条 中国共产党和各民主党派实行互相监督。中国共产党处于领导和执政地位，更需要自觉接受民主党派的监督。民主党派和无党派人士的民主监督是指在坚持四项基本原则的基础上，通过提出意见、批评、建议的方式对中国共产党进行的政治监督。主要有下列形式：</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（一）在政治协商中提出意见和建议；</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lastRenderedPageBreak/>
        <w:t xml:space="preserve">　　（二）在党委主要负责人召开的专门会议上对党委领导班子及其成员提出意见和建议；</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（三）对党委党风廉政建设和反腐败工作提出意见和建议；</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（四）向党委及其职能部门提出书面意见和建议；</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（五）参加党委有关方针政策、重大决策部署执行和实施情况的检查，参加廉政建设情况检查、其他专项检查和执法监督工作；</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（六）</w:t>
      </w:r>
      <w:proofErr w:type="gramStart"/>
      <w:r>
        <w:rPr>
          <w:rFonts w:ascii="微软雅黑" w:eastAsia="微软雅黑" w:hAnsi="微软雅黑" w:hint="eastAsia"/>
          <w:color w:val="444444"/>
          <w:sz w:val="23"/>
          <w:szCs w:val="23"/>
        </w:rPr>
        <w:t>受党委</w:t>
      </w:r>
      <w:proofErr w:type="gramEnd"/>
      <w:r>
        <w:rPr>
          <w:rFonts w:ascii="微软雅黑" w:eastAsia="微软雅黑" w:hAnsi="微软雅黑" w:hint="eastAsia"/>
          <w:color w:val="444444"/>
          <w:sz w:val="23"/>
          <w:szCs w:val="23"/>
        </w:rPr>
        <w:t>委托就有关重大问题进行专项监督；</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（七）民主党派成员、无党派人士中的人大代表在人大会议中提出意见和建议，参加人大及其常委会和各专门委员会组织的有关调查研究；</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（八）在政协召开的各种会议、组织的视察调研中提出意见，或者以提案等形式提出批评和建议；</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（九）对人民法院、人民检察院工作提出意见和建议；</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（十）担任司法机关和政府部门的特约人员参加相关监督检查工作。</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第十五条 各级党委应当支持民主党派和无党派人士加强自身建设。</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（一）支持民主党派加强思想建设，巩固共同思想政治基础；</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（二）支持民主党派加强组织建设，做好组织发展和成员教育管理工作；</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（三）支持民主党派加强制度建设，完善内部管理和监督制度，健全各项工作机制；</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lastRenderedPageBreak/>
        <w:t xml:space="preserve">　　（四）支持民主党派加强机关建设，提升干部队伍素质，协调解决机构、编制、经费、办公场所、干部交流和挂职锻炼等方面的问题；</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（五）完善联系无党派人士的机制，为无党派人士履行职责提供必要保障；</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（六）支持社会主义学院发挥民主党派和无党派人士联合党校的作用。</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w:t>
      </w:r>
      <w:r>
        <w:rPr>
          <w:rStyle w:val="a4"/>
          <w:rFonts w:ascii="微软雅黑" w:eastAsia="微软雅黑" w:hAnsi="微软雅黑" w:hint="eastAsia"/>
          <w:color w:val="444444"/>
          <w:sz w:val="23"/>
          <w:szCs w:val="23"/>
        </w:rPr>
        <w:t>第四章 党外知识分子工作</w:t>
      </w:r>
      <w:r>
        <w:rPr>
          <w:rFonts w:ascii="微软雅黑" w:eastAsia="微软雅黑" w:hAnsi="微软雅黑" w:hint="eastAsia"/>
          <w:color w:val="444444"/>
          <w:sz w:val="23"/>
          <w:szCs w:val="23"/>
        </w:rPr>
        <w:t> </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第十六条 国家机关和国有企事业单位党外知识分子工作的重点对象是：具有高级职称的党外知识分子，学科带头人或者重要业务骨干中的党外知识分子，担任中层以上领导职务的党外知识分子，其他有成就、有影响的党外知识分子。</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国家机关和国有企事业单位党组（党委）负责本领域、本单位党外知识分子工作，组织党外知识分子参加统一战线工作和活动。</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第十七条 在党委统一领导下，坚持充分尊重、广泛联系、加强团结、热情帮助、积极引导的方针，建立由统战部牵头、党政有关部门参加、社会有关团体参与的联席会议制度，做好新的社会阶层中的党外知识分子工作。</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第十八条 坚持广泛团结、热情服务、积极引导、发挥作用的方针，做好出国和归国留学人员统一战线工作。</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欧美同学会（中国留学人员联谊会）是党联系留学人员的桥梁纽带、做好留学人员工作的助手、留学人员之家。各省（自治区、直辖市）、副省级城市和省会城市应当建立留学人员组织。留学人员比较集中的其他城市和高等学校、科研院所等单位，可以成立留学人员组织。</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各省（自治区、直辖市）可以成立党外知识分子联谊会。</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lastRenderedPageBreak/>
        <w:t xml:space="preserve">　　</w:t>
      </w:r>
      <w:r>
        <w:rPr>
          <w:rStyle w:val="a4"/>
          <w:rFonts w:ascii="微软雅黑" w:eastAsia="微软雅黑" w:hAnsi="微软雅黑" w:hint="eastAsia"/>
          <w:color w:val="444444"/>
          <w:sz w:val="23"/>
          <w:szCs w:val="23"/>
        </w:rPr>
        <w:t>第五章 民族工作</w:t>
      </w:r>
      <w:r>
        <w:rPr>
          <w:rFonts w:ascii="微软雅黑" w:eastAsia="微软雅黑" w:hAnsi="微软雅黑" w:hint="eastAsia"/>
          <w:color w:val="444444"/>
          <w:sz w:val="23"/>
          <w:szCs w:val="23"/>
        </w:rPr>
        <w:t> </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第十九条 民族工作的根本要求是：坚定不移走中国特色解决民族问题的正确道路，坚持中国共产党的领导，坚持中国特色社会主义道路，坚持维护祖国统一，坚持各民族一律平等，坚持和完善民族区域自治制度，坚持各民族共同团结奋斗、共同繁荣发展，坚持打牢中华民族共同体的思想基础，坚持依法治国，加强各民族交往交流交融，促进各民族和睦相处、和衷共济、和谐发展，巩固和发展平等团结互助和谐的社会主义民族关系，依靠各民族共同力量实现中华民族伟大复兴。</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第二十条 围绕促进民族团结、改善民生，推动民族地区经济社会发展，提高民族地区就业水平和基本公共服务水平。发展少数民族教育文化事业，全面推广国家通用语言文字，尊重、支持各少数民族语言文字的学习和使用。</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全面深入持久开展民族团结进步创建活动，积极培育中华民族共同体意识，增进各族群众对伟大祖国、中华民族、中华文化、中国共产党、中国特色社会主义的认同。</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反对大民族主义主要是大汉族主义，反对狭隘民族主义。尊重少数民族风俗习惯，反对一切形式的民族歧视。依法处理涉及民族因素的矛盾和纠纷，同一切分裂祖国的行为作坚决斗争，维护国家统一、民族团结和社会稳定。</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第二十一条 大力培养民族地区各族干部，大力选拔使用少数民族干部。密切联系少数民族代表人士，重视培养民族地区知识分子特别是少数民族党外知识分子骨干，积极培养少数民族专业人才。</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w:t>
      </w:r>
      <w:r>
        <w:rPr>
          <w:rStyle w:val="a4"/>
          <w:rFonts w:ascii="微软雅黑" w:eastAsia="微软雅黑" w:hAnsi="微软雅黑" w:hint="eastAsia"/>
          <w:color w:val="444444"/>
          <w:sz w:val="23"/>
          <w:szCs w:val="23"/>
        </w:rPr>
        <w:t>第六章 宗教工作</w:t>
      </w:r>
      <w:r>
        <w:rPr>
          <w:rFonts w:ascii="微软雅黑" w:eastAsia="微软雅黑" w:hAnsi="微软雅黑" w:hint="eastAsia"/>
          <w:color w:val="444444"/>
          <w:sz w:val="23"/>
          <w:szCs w:val="23"/>
        </w:rPr>
        <w:t> </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lastRenderedPageBreak/>
        <w:t xml:space="preserve">　　第二十二条 党的宗教工作基本方针是：全面贯彻党的宗教信仰自由政策，依法管理宗教事务，坚持独立自主自办原则，积极引导宗教与社会主义社会相适应。</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尊重和保护公民信仰宗教和不信仰宗教的权利。坚持政教分离，禁止以行政力量消灭或者发展宗教，禁止利用恐吓、欺骗等手段传播宗教，禁止利用宗教进行破坏社会秩序、损害公民身体健康、妨碍国家教育制度、制造民族矛盾、破坏祖国统一的活动。</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坚持保护合法、制止非法、遏制极端、抵御渗透、打击犯罪。健全宗教事务管理法规和制度，依法处置涉及宗教因素的矛盾和问题。</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防范外国势力干预和支配我国宗教团体和宗教事务。支持宗教界在独立自主、平等友好、互相尊重的基础上开展对外交往。防范和抵御境外势力利用宗教进行渗透。</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支持和引导宗教界人士对宗教教义</w:t>
      </w:r>
      <w:proofErr w:type="gramStart"/>
      <w:r>
        <w:rPr>
          <w:rFonts w:ascii="微软雅黑" w:eastAsia="微软雅黑" w:hAnsi="微软雅黑" w:hint="eastAsia"/>
          <w:color w:val="444444"/>
          <w:sz w:val="23"/>
          <w:szCs w:val="23"/>
        </w:rPr>
        <w:t>作出</w:t>
      </w:r>
      <w:proofErr w:type="gramEnd"/>
      <w:r>
        <w:rPr>
          <w:rFonts w:ascii="微软雅黑" w:eastAsia="微软雅黑" w:hAnsi="微软雅黑" w:hint="eastAsia"/>
          <w:color w:val="444444"/>
          <w:sz w:val="23"/>
          <w:szCs w:val="23"/>
        </w:rPr>
        <w:t>适应时代进步要求的阐释。发挥宗教界人士和信教群众在促进经济社会发展中的积极作用。</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第二十三条 坚持政治上团结合作、信仰上互相尊重，加强爱国宗教界代表人士队伍建设，支持宗教团体加强自身建设，巩固和发展党同宗教界的爱国统一战线。</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共产党员应当团结信教群众，但不得信仰宗教。</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第二十四条 加强基层宗教工作。建立健全县（市、区、旗）、乡（镇、街道）、村（社区）三级宗教工作网络和乡（镇、街道）、村（社区）两级责任制。宗教工作任务重的乡（镇、街道），党委和政府应当有领导干部分管宗教工作，并明确专人负责。</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lastRenderedPageBreak/>
        <w:t xml:space="preserve">　　</w:t>
      </w:r>
      <w:r>
        <w:rPr>
          <w:rStyle w:val="a4"/>
          <w:rFonts w:ascii="微软雅黑" w:eastAsia="微软雅黑" w:hAnsi="微软雅黑" w:hint="eastAsia"/>
          <w:color w:val="444444"/>
          <w:sz w:val="23"/>
          <w:szCs w:val="23"/>
        </w:rPr>
        <w:t>第七章 非公有制经济领域统一战线工作</w:t>
      </w:r>
      <w:r>
        <w:rPr>
          <w:rFonts w:ascii="微软雅黑" w:eastAsia="微软雅黑" w:hAnsi="微软雅黑" w:hint="eastAsia"/>
          <w:color w:val="444444"/>
          <w:sz w:val="23"/>
          <w:szCs w:val="23"/>
        </w:rPr>
        <w:t> </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第二十五条 坚持和完善我国基本经济制度，制定、宣传、贯彻党关于发展非公有制经济的方针政策，推动形成有利于非公有制经济发展的政策环境、法治环境、市场环境、社会环境。引导非公有制企业建立现代企业制度，加强自主创新。</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第二十六条 引导非公有制</w:t>
      </w:r>
      <w:proofErr w:type="gramStart"/>
      <w:r>
        <w:rPr>
          <w:rFonts w:ascii="微软雅黑" w:eastAsia="微软雅黑" w:hAnsi="微软雅黑" w:hint="eastAsia"/>
          <w:color w:val="444444"/>
          <w:sz w:val="23"/>
          <w:szCs w:val="23"/>
        </w:rPr>
        <w:t>经济人</w:t>
      </w:r>
      <w:proofErr w:type="gramEnd"/>
      <w:r>
        <w:rPr>
          <w:rFonts w:ascii="微软雅黑" w:eastAsia="微软雅黑" w:hAnsi="微软雅黑" w:hint="eastAsia"/>
          <w:color w:val="444444"/>
          <w:sz w:val="23"/>
          <w:szCs w:val="23"/>
        </w:rPr>
        <w:t>士爱国、敬业、创新、守法、诚信、贡献，做合格的中国特色社会主义事业建设者。</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（一）开展理想信念教育，引导非公有制</w:t>
      </w:r>
      <w:proofErr w:type="gramStart"/>
      <w:r>
        <w:rPr>
          <w:rFonts w:ascii="微软雅黑" w:eastAsia="微软雅黑" w:hAnsi="微软雅黑" w:hint="eastAsia"/>
          <w:color w:val="444444"/>
          <w:sz w:val="23"/>
          <w:szCs w:val="23"/>
        </w:rPr>
        <w:t>经济人士增强</w:t>
      </w:r>
      <w:proofErr w:type="gramEnd"/>
      <w:r>
        <w:rPr>
          <w:rFonts w:ascii="微软雅黑" w:eastAsia="微软雅黑" w:hAnsi="微软雅黑" w:hint="eastAsia"/>
          <w:color w:val="444444"/>
          <w:sz w:val="23"/>
          <w:szCs w:val="23"/>
        </w:rPr>
        <w:t>对中国特色社会主义的信念、对党和政府的信任、对企业发展的信心、对社会的信誉。</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（二）引导非公有制</w:t>
      </w:r>
      <w:proofErr w:type="gramStart"/>
      <w:r>
        <w:rPr>
          <w:rFonts w:ascii="微软雅黑" w:eastAsia="微软雅黑" w:hAnsi="微软雅黑" w:hint="eastAsia"/>
          <w:color w:val="444444"/>
          <w:sz w:val="23"/>
          <w:szCs w:val="23"/>
        </w:rPr>
        <w:t>经济人士依法</w:t>
      </w:r>
      <w:proofErr w:type="gramEnd"/>
      <w:r>
        <w:rPr>
          <w:rFonts w:ascii="微软雅黑" w:eastAsia="微软雅黑" w:hAnsi="微软雅黑" w:hint="eastAsia"/>
          <w:color w:val="444444"/>
          <w:sz w:val="23"/>
          <w:szCs w:val="23"/>
        </w:rPr>
        <w:t>诚信经营，了解反映非公有制</w:t>
      </w:r>
      <w:proofErr w:type="gramStart"/>
      <w:r>
        <w:rPr>
          <w:rFonts w:ascii="微软雅黑" w:eastAsia="微软雅黑" w:hAnsi="微软雅黑" w:hint="eastAsia"/>
          <w:color w:val="444444"/>
          <w:sz w:val="23"/>
          <w:szCs w:val="23"/>
        </w:rPr>
        <w:t>经济人</w:t>
      </w:r>
      <w:proofErr w:type="gramEnd"/>
      <w:r>
        <w:rPr>
          <w:rFonts w:ascii="微软雅黑" w:eastAsia="微软雅黑" w:hAnsi="微软雅黑" w:hint="eastAsia"/>
          <w:color w:val="444444"/>
          <w:sz w:val="23"/>
          <w:szCs w:val="23"/>
        </w:rPr>
        <w:t>士诉求，帮助其依照法定程序维护合法权益。</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（三）畅通非公有制</w:t>
      </w:r>
      <w:proofErr w:type="gramStart"/>
      <w:r>
        <w:rPr>
          <w:rFonts w:ascii="微软雅黑" w:eastAsia="微软雅黑" w:hAnsi="微软雅黑" w:hint="eastAsia"/>
          <w:color w:val="444444"/>
          <w:sz w:val="23"/>
          <w:szCs w:val="23"/>
        </w:rPr>
        <w:t>经济人</w:t>
      </w:r>
      <w:proofErr w:type="gramEnd"/>
      <w:r>
        <w:rPr>
          <w:rFonts w:ascii="微软雅黑" w:eastAsia="微软雅黑" w:hAnsi="微软雅黑" w:hint="eastAsia"/>
          <w:color w:val="444444"/>
          <w:sz w:val="23"/>
          <w:szCs w:val="23"/>
        </w:rPr>
        <w:t>士有序政治参与渠道，帮助提高议政建言水平。</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（四）引导非公有制</w:t>
      </w:r>
      <w:proofErr w:type="gramStart"/>
      <w:r>
        <w:rPr>
          <w:rFonts w:ascii="微软雅黑" w:eastAsia="微软雅黑" w:hAnsi="微软雅黑" w:hint="eastAsia"/>
          <w:color w:val="444444"/>
          <w:sz w:val="23"/>
          <w:szCs w:val="23"/>
        </w:rPr>
        <w:t>经济人</w:t>
      </w:r>
      <w:proofErr w:type="gramEnd"/>
      <w:r>
        <w:rPr>
          <w:rFonts w:ascii="微软雅黑" w:eastAsia="微软雅黑" w:hAnsi="微软雅黑" w:hint="eastAsia"/>
          <w:color w:val="444444"/>
          <w:sz w:val="23"/>
          <w:szCs w:val="23"/>
        </w:rPr>
        <w:t>士投身光彩事业和公益慈善事业，积极履行社会责任。</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第二十七条 统战部、工商联按照同级党委安排，参与非公有制企业党建工作。工商联党组应当支持和配合做好所属会员企业、各类商会党组织组建工作，推动成立行业性或者区域性党组织。</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第二十八条 工商联是党领导的以非公有制企业和非公有制</w:t>
      </w:r>
      <w:proofErr w:type="gramStart"/>
      <w:r>
        <w:rPr>
          <w:rFonts w:ascii="微软雅黑" w:eastAsia="微软雅黑" w:hAnsi="微软雅黑" w:hint="eastAsia"/>
          <w:color w:val="444444"/>
          <w:sz w:val="23"/>
          <w:szCs w:val="23"/>
        </w:rPr>
        <w:t>经济人</w:t>
      </w:r>
      <w:proofErr w:type="gramEnd"/>
      <w:r>
        <w:rPr>
          <w:rFonts w:ascii="微软雅黑" w:eastAsia="微软雅黑" w:hAnsi="微软雅黑" w:hint="eastAsia"/>
          <w:color w:val="444444"/>
          <w:sz w:val="23"/>
          <w:szCs w:val="23"/>
        </w:rPr>
        <w:t>士为主体的，具有统战性、经济性、民间性有机统一基本特征的人民团体和商会组织。</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（一）工商联应当围绕促进非公有制经济健康发展和非公有制</w:t>
      </w:r>
      <w:proofErr w:type="gramStart"/>
      <w:r>
        <w:rPr>
          <w:rFonts w:ascii="微软雅黑" w:eastAsia="微软雅黑" w:hAnsi="微软雅黑" w:hint="eastAsia"/>
          <w:color w:val="444444"/>
          <w:sz w:val="23"/>
          <w:szCs w:val="23"/>
        </w:rPr>
        <w:t>经济人士健康</w:t>
      </w:r>
      <w:proofErr w:type="gramEnd"/>
      <w:r>
        <w:rPr>
          <w:rFonts w:ascii="微软雅黑" w:eastAsia="微软雅黑" w:hAnsi="微软雅黑" w:hint="eastAsia"/>
          <w:color w:val="444444"/>
          <w:sz w:val="23"/>
          <w:szCs w:val="23"/>
        </w:rPr>
        <w:t>成长的主题，履行职责、发挥作用。</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lastRenderedPageBreak/>
        <w:t xml:space="preserve">　　工商联参加政治协商、参政议政、民主监督的具体内容和形式参照本条例第三章有关规定执行。</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（二）中央和地方各级党委应当加强对工商联工作的领导。工商联党组书记由统战部副部长担任。</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三）工商联党组发挥领导核心作用，保证党的方针政策和党委决策部署的贯彻落实；加强对工商联代表大会、执委会、常委会工作的指导；支持工商联主席工作，发挥党外干部作用；按照干部管理权限，管理工商联机关干部。</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工商联所属商会是工商联的基层组织和工作依托。工商联对所属商会进行指导、引导和服务，对所属商会会员开展思想政治工作、教育培训，对主要负责人进行考核。</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w:t>
      </w:r>
      <w:r>
        <w:rPr>
          <w:rStyle w:val="a4"/>
          <w:rFonts w:ascii="微软雅黑" w:eastAsia="微软雅黑" w:hAnsi="微软雅黑" w:hint="eastAsia"/>
          <w:color w:val="444444"/>
          <w:sz w:val="23"/>
          <w:szCs w:val="23"/>
        </w:rPr>
        <w:t>第八章 港澳台海外统一战线工作</w:t>
      </w:r>
      <w:r>
        <w:rPr>
          <w:rFonts w:ascii="微软雅黑" w:eastAsia="微软雅黑" w:hAnsi="微软雅黑" w:hint="eastAsia"/>
          <w:color w:val="444444"/>
          <w:sz w:val="23"/>
          <w:szCs w:val="23"/>
        </w:rPr>
        <w:t> </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第二十九条 港澳统一战线工作的主要任务是：全面准确贯彻“一国两制”、“港人治港”、“澳人治澳”、高度自治的方针，严格依照宪法和基本法办事，支持特别行政区行政长官和政府依法施政，发展壮大爱国爱港、爱国爱澳力量，增强香港同胞、澳门同胞的国家观念和中华民族意识，保持香港、澳门长期繁荣稳定。</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第三十条 对台统一战线工作的主要任务是：贯彻执行中央对台工作大政方针，坚持一个中国原则，反对“台独”分裂活动，广泛团结台湾同胞，巩固深化两岸关系和平发展的政治、经济、文化、社会基础，在实现中华民族伟大复兴进程中完成祖国统一大业。</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lastRenderedPageBreak/>
        <w:t xml:space="preserve">　　第三十一条 海外统一战线工作的主要任务是：凝聚侨心、汇集侨智、发挥侨力、维护侨益，引导华侨、归侨和侨眷致力于祖国现代化建设及和平统一大业，推进全球反</w:t>
      </w:r>
      <w:proofErr w:type="gramStart"/>
      <w:r>
        <w:rPr>
          <w:rFonts w:ascii="微软雅黑" w:eastAsia="微软雅黑" w:hAnsi="微软雅黑" w:hint="eastAsia"/>
          <w:color w:val="444444"/>
          <w:sz w:val="23"/>
          <w:szCs w:val="23"/>
        </w:rPr>
        <w:t>“独”促统活动</w:t>
      </w:r>
      <w:proofErr w:type="gramEnd"/>
      <w:r>
        <w:rPr>
          <w:rFonts w:ascii="微软雅黑" w:eastAsia="微软雅黑" w:hAnsi="微软雅黑" w:hint="eastAsia"/>
          <w:color w:val="444444"/>
          <w:sz w:val="23"/>
          <w:szCs w:val="23"/>
        </w:rPr>
        <w:t>，传承和弘扬中华优秀文化，增进中国人民与世界各国人民的友谊。</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第三十二条 支持民主党派和无党派人士，指导相关人民团体以及中国和平统一促进会、海外联谊会等统一战线团体，在港澳台海外统一战线工作中发挥作用。</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w:t>
      </w:r>
      <w:r>
        <w:rPr>
          <w:rStyle w:val="a4"/>
          <w:rFonts w:ascii="微软雅黑" w:eastAsia="微软雅黑" w:hAnsi="微软雅黑" w:hint="eastAsia"/>
          <w:color w:val="444444"/>
          <w:sz w:val="23"/>
          <w:szCs w:val="23"/>
        </w:rPr>
        <w:t>第九章 党外代表人士队伍建设</w:t>
      </w:r>
      <w:r>
        <w:rPr>
          <w:rFonts w:ascii="微软雅黑" w:eastAsia="微软雅黑" w:hAnsi="微软雅黑" w:hint="eastAsia"/>
          <w:color w:val="444444"/>
          <w:sz w:val="23"/>
          <w:szCs w:val="23"/>
        </w:rPr>
        <w:t> </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第三十三条 党外代表人士是指与中国共产党团结合作、</w:t>
      </w:r>
      <w:proofErr w:type="gramStart"/>
      <w:r>
        <w:rPr>
          <w:rFonts w:ascii="微软雅黑" w:eastAsia="微软雅黑" w:hAnsi="微软雅黑" w:hint="eastAsia"/>
          <w:color w:val="444444"/>
          <w:sz w:val="23"/>
          <w:szCs w:val="23"/>
        </w:rPr>
        <w:t>作出</w:t>
      </w:r>
      <w:proofErr w:type="gramEnd"/>
      <w:r>
        <w:rPr>
          <w:rFonts w:ascii="微软雅黑" w:eastAsia="微软雅黑" w:hAnsi="微软雅黑" w:hint="eastAsia"/>
          <w:color w:val="444444"/>
          <w:sz w:val="23"/>
          <w:szCs w:val="23"/>
        </w:rPr>
        <w:t>较大贡献、有一定社会影响的人士，其标准是政治坚定、业绩突出、群众认同。</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第三十四条 加强党外代表人士的发现储备。</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发挥高等学校、科研院所培养和选拔党外代表人士的重要基地作用，注意从国家机关、国有企事业单位以及新的社会阶层人士、出国和归国留学人员等领域发现党外代表人士。</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第三十五条 坚持政治培训为主，开展对党外代表人士的理论培训。发挥社会主义学院作为统一战线人才教育培养主阵地作用，重视发挥党校、行政学院、干部学院的作用，合理利用高等学校等培训资源及境外培训资源。</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加强党外代表人士的实践锻炼，将党外干部纳入党政领导干部交流总体安排。</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第三十六条 党外代表人士在各级人大代表、人大常委会委员和人大专门委员会主任委员、副主任委员及委员中应当占有适当比例。全国人大常委会副委员长、县级以上地方各级人大常委会副主任中应当有适当数量的党外代表人士。</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lastRenderedPageBreak/>
        <w:t xml:space="preserve">　　全国和省级人大常委会中应当有民主党派成员或者无党派人士担任专职副秘书长。</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统战部门会商有关部门，负责党外人大代表、党外人大常委会组成人员候选人的推荐提名工作。</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第三十七条 省、市两级地方政府领导班子应当配备党外干部。县级从实际出发，做好政府领导班子配备党外干部工作。</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各级政府部门除有特殊要求外，均可以积极配备党外干部担任领导职务，重点在行政执法监督、与群众利益密切相关、紧密联系知识分子和专业技术性强的部门配备。</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符合条件的党外干部可以担任政府部门（单位）行政正职。各省（自治区、直辖市）在政府组成部门中应当配备2名左右党外正职。</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第三十八条 党外代表人士在各级政协中应当占有较大比例，在换届时委员不少于60%，常委不少于65%；在各级政协领导班子中副主席不少于50%（不包括民族自治地方）。</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全国政协和省级政协应当有民主党派成员或者无党派人士担任专职副秘书长。</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政协各专门委员会主任、副主任及委员中的党外代表人士应当占有适当比例。</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各级政协委员人选推荐工作应当坚持广泛协商，党内的由组织部门提名，党外的由统战部门提名，其中的民主党派成员、非公有制</w:t>
      </w:r>
      <w:proofErr w:type="gramStart"/>
      <w:r>
        <w:rPr>
          <w:rFonts w:ascii="微软雅黑" w:eastAsia="微软雅黑" w:hAnsi="微软雅黑" w:hint="eastAsia"/>
          <w:color w:val="444444"/>
          <w:sz w:val="23"/>
          <w:szCs w:val="23"/>
        </w:rPr>
        <w:t>经济人士应当</w:t>
      </w:r>
      <w:proofErr w:type="gramEnd"/>
      <w:r>
        <w:rPr>
          <w:rFonts w:ascii="微软雅黑" w:eastAsia="微软雅黑" w:hAnsi="微软雅黑" w:hint="eastAsia"/>
          <w:color w:val="444444"/>
          <w:sz w:val="23"/>
          <w:szCs w:val="23"/>
        </w:rPr>
        <w:t>在提名前与民主党派、工商联协商，继续提名的各界别政协委员应当听取政协党组意见。建议名单</w:t>
      </w:r>
      <w:r>
        <w:rPr>
          <w:rFonts w:ascii="微软雅黑" w:eastAsia="微软雅黑" w:hAnsi="微软雅黑" w:hint="eastAsia"/>
          <w:color w:val="444444"/>
          <w:sz w:val="23"/>
          <w:szCs w:val="23"/>
        </w:rPr>
        <w:lastRenderedPageBreak/>
        <w:t>由统战部门汇总并征求有关方面意见后，由组织部门报同级党委审定，然后按《中国人民政治协商会议章程》规定的程序办理。</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第三十九条 各级人民法院、人民检察院领导班子应当配备党外干部。</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高等学校领导班子中一般应当配备党外干部，符合条件的党外干部可以担任行政正职。加大在人民团体、科研院所、国有企业领导班子中选配党外干部的力度。</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坚持参事室统战性、咨询性和文史研究馆统战性、荣誉性的性质，文史研究馆馆员应当以党外代表人士为主体，参事室中共党员参事不超过30%。参事室、文史研究馆领导班子中应当配备党外代表人士。</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聘请党外代表人士担任司法机关和政府部门特约人员。举荐党外代表人士在有关社会团体任职。</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第四十条 符合条件的省级民主党派主委、工商联主席、无党派代表人士一般应当进入同级人大常委会、政府、政协领导班子。</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除特殊情况外，人大常委会、政协领导班子中的党外代表人士应当与担任同级职务的党内干部享受同等待遇。</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第四十一条 各级人大代表候选人和各级政协委员中应当有适当数量的非公有制</w:t>
      </w:r>
      <w:proofErr w:type="gramStart"/>
      <w:r>
        <w:rPr>
          <w:rFonts w:ascii="微软雅黑" w:eastAsia="微软雅黑" w:hAnsi="微软雅黑" w:hint="eastAsia"/>
          <w:color w:val="444444"/>
          <w:sz w:val="23"/>
          <w:szCs w:val="23"/>
        </w:rPr>
        <w:t>经济人</w:t>
      </w:r>
      <w:proofErr w:type="gramEnd"/>
      <w:r>
        <w:rPr>
          <w:rFonts w:ascii="微软雅黑" w:eastAsia="微软雅黑" w:hAnsi="微软雅黑" w:hint="eastAsia"/>
          <w:color w:val="444444"/>
          <w:sz w:val="23"/>
          <w:szCs w:val="23"/>
        </w:rPr>
        <w:t>士。</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非公有制企业主要出资人并以经营管理为主要职业的，在推荐安排中应当界定为非公有制</w:t>
      </w:r>
      <w:proofErr w:type="gramStart"/>
      <w:r>
        <w:rPr>
          <w:rFonts w:ascii="微软雅黑" w:eastAsia="微软雅黑" w:hAnsi="微软雅黑" w:hint="eastAsia"/>
          <w:color w:val="444444"/>
          <w:sz w:val="23"/>
          <w:szCs w:val="23"/>
        </w:rPr>
        <w:t>经济人</w:t>
      </w:r>
      <w:proofErr w:type="gramEnd"/>
      <w:r>
        <w:rPr>
          <w:rFonts w:ascii="微软雅黑" w:eastAsia="微软雅黑" w:hAnsi="微软雅黑" w:hint="eastAsia"/>
          <w:color w:val="444444"/>
          <w:sz w:val="23"/>
          <w:szCs w:val="23"/>
        </w:rPr>
        <w:t>士。</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lastRenderedPageBreak/>
        <w:t xml:space="preserve">　　推荐为人大代表候选人、政协委员以及在工商联等人民团体、社会组织中任职的非公有制</w:t>
      </w:r>
      <w:proofErr w:type="gramStart"/>
      <w:r>
        <w:rPr>
          <w:rFonts w:ascii="微软雅黑" w:eastAsia="微软雅黑" w:hAnsi="微软雅黑" w:hint="eastAsia"/>
          <w:color w:val="444444"/>
          <w:sz w:val="23"/>
          <w:szCs w:val="23"/>
        </w:rPr>
        <w:t>经济人</w:t>
      </w:r>
      <w:proofErr w:type="gramEnd"/>
      <w:r>
        <w:rPr>
          <w:rFonts w:ascii="微软雅黑" w:eastAsia="微软雅黑" w:hAnsi="微软雅黑" w:hint="eastAsia"/>
          <w:color w:val="444444"/>
          <w:sz w:val="23"/>
          <w:szCs w:val="23"/>
        </w:rPr>
        <w:t>士，应当经综合评价，并征求企业党组织、非公有制企业党建工作机构和地方工会组织的意见。</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第四十二条 加强对党外代表人士的管理，重点了解掌握其政治表现、思想状况、履行职责、廉洁自律情况，特别是在重大原则问题上的政治立场和态度。</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统战部门负责牵头协调党外代表人士管理工作。党委有关部门、人大和政协党组、党外代表人士所在单位党组织，应当各负其责，加强日常管理考核。发挥党外代表人士所在党派和团体自我管理、自我教育、自我监督的作用。</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第四十三条 搞好党同党外代表人士的合作共事。坚持集体领导和个人分工负责相结合，保证党外干部对分管工作享有行政管理的指挥权、处理问题的决定权、人事任免的建议权。</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第四十四条 各级党委应当把党外代表人士队伍建设纳入干部和人才队伍建设总体规划。按照多于可配备职数的要求，建立统一的党外后备干部名单。</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组织部门、统战部门应当建立健全协作配合机制。在动议和讨论决定党外干部的任免、调动、交流前，应当征求统战部门的意见。</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w:t>
      </w:r>
      <w:r>
        <w:rPr>
          <w:rStyle w:val="a4"/>
          <w:rFonts w:ascii="微软雅黑" w:eastAsia="微软雅黑" w:hAnsi="微软雅黑" w:hint="eastAsia"/>
          <w:color w:val="444444"/>
          <w:sz w:val="23"/>
          <w:szCs w:val="23"/>
        </w:rPr>
        <w:t>第十章 附则</w:t>
      </w:r>
      <w:r>
        <w:rPr>
          <w:rFonts w:ascii="微软雅黑" w:eastAsia="微软雅黑" w:hAnsi="微软雅黑" w:hint="eastAsia"/>
          <w:color w:val="444444"/>
          <w:sz w:val="23"/>
          <w:szCs w:val="23"/>
        </w:rPr>
        <w:t> </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第四十五条 本条例由中央统战部负责解释。</w:t>
      </w:r>
    </w:p>
    <w:p w:rsidR="00FA0407" w:rsidRDefault="00FA0407" w:rsidP="00FA0407">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第四十六条 本条例自2015年5月18日起施行。</w:t>
      </w:r>
    </w:p>
    <w:p w:rsidR="0012410D" w:rsidRDefault="0012410D"/>
    <w:sectPr w:rsidR="001241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956"/>
    <w:rsid w:val="0012410D"/>
    <w:rsid w:val="00526956"/>
    <w:rsid w:val="00FA0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040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A04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040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A04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013052">
      <w:bodyDiv w:val="1"/>
      <w:marLeft w:val="0"/>
      <w:marRight w:val="0"/>
      <w:marTop w:val="0"/>
      <w:marBottom w:val="0"/>
      <w:divBdr>
        <w:top w:val="none" w:sz="0" w:space="0" w:color="auto"/>
        <w:left w:val="none" w:sz="0" w:space="0" w:color="auto"/>
        <w:bottom w:val="none" w:sz="0" w:space="0" w:color="auto"/>
        <w:right w:val="none" w:sz="0" w:space="0" w:color="auto"/>
      </w:divBdr>
    </w:div>
    <w:div w:id="129348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1401</Words>
  <Characters>7986</Characters>
  <Application>Microsoft Office Word</Application>
  <DocSecurity>0</DocSecurity>
  <Lines>66</Lines>
  <Paragraphs>18</Paragraphs>
  <ScaleCrop>false</ScaleCrop>
  <Company>Microsoft</Company>
  <LinksUpToDate>false</LinksUpToDate>
  <CharactersWithSpaces>9369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陈红玲</dc:creator>
  <cp:keywords/>
  <dc:description/>
  <cp:lastModifiedBy>陈红玲</cp:lastModifiedBy>
  <cp:revision>2</cp:revision>
  <dcterms:created xsi:type="dcterms:W3CDTF">2021-04-13T01:56:00Z</dcterms:created>
  <dcterms:modified xsi:type="dcterms:W3CDTF">2021-04-13T01:57:00Z</dcterms:modified>
</cp:coreProperties>
</file>