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73B0" w:rsidRDefault="00EA73B0" w:rsidP="00EA73B0"/>
    <w:p w:rsidR="00EA73B0" w:rsidRPr="00EA73B0" w:rsidRDefault="00EA73B0" w:rsidP="00EA73B0">
      <w:pPr>
        <w:jc w:val="center"/>
        <w:rPr>
          <w:rFonts w:asciiTheme="majorEastAsia" w:eastAsiaTheme="majorEastAsia" w:hAnsiTheme="majorEastAsia"/>
          <w:b/>
          <w:sz w:val="30"/>
          <w:szCs w:val="30"/>
        </w:rPr>
      </w:pPr>
      <w:r>
        <w:rPr>
          <w:rFonts w:asciiTheme="majorEastAsia" w:eastAsiaTheme="majorEastAsia" w:hAnsiTheme="majorEastAsia" w:hint="eastAsia"/>
          <w:b/>
          <w:sz w:val="30"/>
          <w:szCs w:val="30"/>
        </w:rPr>
        <w:t>《</w:t>
      </w:r>
      <w:r w:rsidRPr="00EA73B0">
        <w:rPr>
          <w:rFonts w:asciiTheme="majorEastAsia" w:eastAsiaTheme="majorEastAsia" w:hAnsiTheme="majorEastAsia" w:hint="eastAsia"/>
          <w:b/>
          <w:sz w:val="30"/>
          <w:szCs w:val="30"/>
        </w:rPr>
        <w:t>民法典</w:t>
      </w:r>
      <w:r>
        <w:rPr>
          <w:rFonts w:asciiTheme="majorEastAsia" w:eastAsiaTheme="majorEastAsia" w:hAnsiTheme="majorEastAsia" w:hint="eastAsia"/>
          <w:b/>
          <w:sz w:val="30"/>
          <w:szCs w:val="30"/>
        </w:rPr>
        <w:t>》</w:t>
      </w:r>
      <w:r w:rsidRPr="00EA73B0">
        <w:rPr>
          <w:rFonts w:asciiTheme="majorEastAsia" w:eastAsiaTheme="majorEastAsia" w:hAnsiTheme="majorEastAsia" w:hint="eastAsia"/>
          <w:b/>
          <w:sz w:val="30"/>
          <w:szCs w:val="30"/>
        </w:rPr>
        <w:t>学习心得</w:t>
      </w:r>
      <w:r w:rsidR="005B6791">
        <w:rPr>
          <w:rFonts w:asciiTheme="majorEastAsia" w:eastAsiaTheme="majorEastAsia" w:hAnsiTheme="majorEastAsia" w:hint="eastAsia"/>
          <w:b/>
          <w:sz w:val="30"/>
          <w:szCs w:val="30"/>
        </w:rPr>
        <w:t>（一）</w:t>
      </w:r>
    </w:p>
    <w:p w:rsidR="00EA73B0" w:rsidRPr="00EA73B0" w:rsidRDefault="00EA73B0" w:rsidP="00EA73B0">
      <w:pPr>
        <w:jc w:val="center"/>
        <w:rPr>
          <w:rFonts w:asciiTheme="majorEastAsia" w:eastAsiaTheme="majorEastAsia" w:hAnsiTheme="majorEastAsia"/>
          <w:sz w:val="30"/>
          <w:szCs w:val="30"/>
        </w:rPr>
      </w:pPr>
      <w:r w:rsidRPr="00EA73B0">
        <w:rPr>
          <w:rFonts w:asciiTheme="majorEastAsia" w:eastAsiaTheme="majorEastAsia" w:hAnsiTheme="majorEastAsia" w:hint="eastAsia"/>
          <w:sz w:val="30"/>
          <w:szCs w:val="30"/>
        </w:rPr>
        <w:t>紫金山天文台退一支部</w:t>
      </w:r>
      <w:r>
        <w:rPr>
          <w:rFonts w:asciiTheme="majorEastAsia" w:eastAsiaTheme="majorEastAsia" w:hAnsiTheme="majorEastAsia" w:hint="eastAsia"/>
          <w:sz w:val="30"/>
          <w:szCs w:val="30"/>
        </w:rPr>
        <w:t>书记唐迎福</w:t>
      </w:r>
    </w:p>
    <w:p w:rsidR="00EA73B0" w:rsidRPr="001A2687" w:rsidRDefault="00EA73B0" w:rsidP="00EA73B0">
      <w:pPr>
        <w:rPr>
          <w:rFonts w:ascii="仿宋_GB2312" w:eastAsia="仿宋_GB2312"/>
          <w:sz w:val="28"/>
          <w:szCs w:val="28"/>
        </w:rPr>
      </w:pPr>
    </w:p>
    <w:p w:rsidR="00EA73B0" w:rsidRDefault="001A2687" w:rsidP="001A2687">
      <w:pPr>
        <w:ind w:firstLineChars="200" w:firstLine="560"/>
        <w:rPr>
          <w:rFonts w:ascii="仿宋_GB2312" w:eastAsia="仿宋_GB2312"/>
          <w:sz w:val="28"/>
          <w:szCs w:val="28"/>
        </w:rPr>
      </w:pPr>
      <w:r w:rsidRPr="001A2687">
        <w:rPr>
          <w:rFonts w:ascii="仿宋_GB2312" w:eastAsia="仿宋_GB2312" w:hint="eastAsia"/>
          <w:sz w:val="28"/>
          <w:szCs w:val="28"/>
        </w:rPr>
        <w:t>听了报告感受颇深，</w:t>
      </w:r>
      <w:r>
        <w:rPr>
          <w:rFonts w:ascii="仿宋_GB2312" w:eastAsia="仿宋_GB2312" w:hint="eastAsia"/>
          <w:sz w:val="28"/>
          <w:szCs w:val="28"/>
        </w:rPr>
        <w:t>七编</w:t>
      </w:r>
      <w:r w:rsidR="005B6791">
        <w:rPr>
          <w:rFonts w:ascii="仿宋_GB2312" w:eastAsia="仿宋_GB2312" w:hint="eastAsia"/>
          <w:sz w:val="28"/>
          <w:szCs w:val="28"/>
        </w:rPr>
        <w:t>，</w:t>
      </w:r>
      <w:r w:rsidRPr="001A2687">
        <w:rPr>
          <w:rFonts w:ascii="仿宋_GB2312" w:eastAsia="仿宋_GB2312" w:hint="eastAsia"/>
          <w:sz w:val="28"/>
          <w:szCs w:val="28"/>
        </w:rPr>
        <w:t>共1260条</w:t>
      </w:r>
      <w:r>
        <w:rPr>
          <w:rFonts w:ascii="仿宋_GB2312" w:eastAsia="仿宋_GB2312" w:hint="eastAsia"/>
          <w:sz w:val="28"/>
          <w:szCs w:val="28"/>
        </w:rPr>
        <w:t>，十万多字，接受过42万人102万条意见，如此恢宏浩大的社会科学工程，只有在中国共产党的坚强领导下才能顺利完成。</w:t>
      </w:r>
    </w:p>
    <w:p w:rsidR="001A2687" w:rsidRDefault="001A2687" w:rsidP="001A2687">
      <w:pPr>
        <w:ind w:firstLineChars="200" w:firstLine="560"/>
        <w:rPr>
          <w:rFonts w:ascii="仿宋_GB2312" w:eastAsia="仿宋_GB2312"/>
          <w:sz w:val="28"/>
          <w:szCs w:val="28"/>
        </w:rPr>
      </w:pPr>
      <w:r>
        <w:rPr>
          <w:rFonts w:ascii="仿宋_GB2312" w:eastAsia="仿宋_GB2312" w:hint="eastAsia"/>
          <w:sz w:val="28"/>
          <w:szCs w:val="28"/>
        </w:rPr>
        <w:t>《民法典》的编撰充分反映了以习近平总书记为核心的党中央把依法治国摆在突出位置，充分体现了</w:t>
      </w:r>
      <w:r w:rsidR="00521726">
        <w:rPr>
          <w:rFonts w:ascii="仿宋_GB2312" w:eastAsia="仿宋_GB2312" w:hint="eastAsia"/>
          <w:sz w:val="28"/>
          <w:szCs w:val="28"/>
        </w:rPr>
        <w:t>我国推进“四个全面”战略布局的时代要求。《民法典》坚持正确的法治方向，坚持以人民为中心，坚持立足国情和实际，坚持依法治国和以法治国相结合，坚持科学立法</w:t>
      </w:r>
      <w:r w:rsidR="005B6791">
        <w:rPr>
          <w:rFonts w:ascii="仿宋_GB2312" w:eastAsia="仿宋_GB2312" w:hint="eastAsia"/>
          <w:sz w:val="28"/>
          <w:szCs w:val="28"/>
        </w:rPr>
        <w:t>、</w:t>
      </w:r>
      <w:r w:rsidR="00521726">
        <w:rPr>
          <w:rFonts w:ascii="仿宋_GB2312" w:eastAsia="仿宋_GB2312" w:hint="eastAsia"/>
          <w:sz w:val="28"/>
          <w:szCs w:val="28"/>
        </w:rPr>
        <w:t>民主立法和以法立法，充分弘扬社会主义核心价值观，具有鲜明的中国特色、实践特色和时代特色</w:t>
      </w:r>
      <w:r w:rsidR="005B6791">
        <w:rPr>
          <w:rFonts w:ascii="仿宋_GB2312" w:eastAsia="仿宋_GB2312" w:hint="eastAsia"/>
          <w:sz w:val="28"/>
          <w:szCs w:val="28"/>
        </w:rPr>
        <w:t>。</w:t>
      </w:r>
      <w:r w:rsidR="00521726">
        <w:rPr>
          <w:rFonts w:ascii="仿宋_GB2312" w:eastAsia="仿宋_GB2312" w:hint="eastAsia"/>
          <w:sz w:val="28"/>
          <w:szCs w:val="28"/>
        </w:rPr>
        <w:t>真如习近平总书记所说，《民法典》在中国特色社会主义法律体系中具有重要地位，</w:t>
      </w:r>
      <w:r w:rsidR="00651D45">
        <w:rPr>
          <w:rFonts w:ascii="仿宋_GB2312" w:eastAsia="仿宋_GB2312" w:hint="eastAsia"/>
          <w:sz w:val="28"/>
          <w:szCs w:val="28"/>
        </w:rPr>
        <w:t>是一部固根本、稳预期、利长远的基础性法律，对推动全面依法治国，加快建设社会主义法治国家，对发展社会主义市场经济，巩固社会主义基本经济制度，对坚持以人民为中心的发展思想，依法维护人民利益</w:t>
      </w:r>
      <w:r w:rsidR="004B1F2C">
        <w:rPr>
          <w:rFonts w:ascii="仿宋_GB2312" w:eastAsia="仿宋_GB2312" w:hint="eastAsia"/>
          <w:sz w:val="28"/>
          <w:szCs w:val="28"/>
        </w:rPr>
        <w:t>，推动我国人权事业发展，对推进国家治理体系和治理能力现代化都具有重大意义。</w:t>
      </w:r>
    </w:p>
    <w:p w:rsidR="004B1F2C" w:rsidRDefault="00B416A9" w:rsidP="001A2687">
      <w:pPr>
        <w:ind w:firstLineChars="200" w:firstLine="560"/>
        <w:rPr>
          <w:rFonts w:ascii="仿宋_GB2312" w:eastAsia="仿宋_GB2312"/>
          <w:sz w:val="28"/>
          <w:szCs w:val="28"/>
        </w:rPr>
      </w:pPr>
      <w:r>
        <w:rPr>
          <w:rFonts w:ascii="仿宋_GB2312" w:eastAsia="仿宋_GB2312" w:hint="eastAsia"/>
          <w:sz w:val="28"/>
          <w:szCs w:val="28"/>
        </w:rPr>
        <w:t>《民法典》覆盖了全社会成员的法律，涉及社会生活、经济生活、个人生活的方方面面，是社会生活的百科全书，提供了一整套法律规范和基本遵循。法典不仅对物权、合同、人格权等重大事项</w:t>
      </w:r>
      <w:r w:rsidR="005B6791">
        <w:rPr>
          <w:rFonts w:ascii="仿宋_GB2312" w:eastAsia="仿宋_GB2312" w:hint="eastAsia"/>
          <w:sz w:val="28"/>
          <w:szCs w:val="28"/>
        </w:rPr>
        <w:t>做</w:t>
      </w:r>
      <w:r>
        <w:rPr>
          <w:rFonts w:ascii="仿宋_GB2312" w:eastAsia="仿宋_GB2312" w:hint="eastAsia"/>
          <w:sz w:val="28"/>
          <w:szCs w:val="28"/>
        </w:rPr>
        <w:t>出了明确规定，就连小区业主委员会对重大事项和一般事项的表决通过方法、</w:t>
      </w:r>
      <w:r>
        <w:rPr>
          <w:rFonts w:ascii="仿宋_GB2312" w:eastAsia="仿宋_GB2312" w:hint="eastAsia"/>
          <w:sz w:val="28"/>
          <w:szCs w:val="28"/>
        </w:rPr>
        <w:lastRenderedPageBreak/>
        <w:t>对高空抛物造成的损伤事件的处理办法都作出了明确规定。听了报告，增长了知识，拓展了眼界，也发现了过去对民法规则事项不甚了了、不太关心、一知半解、不够重视等诸多问题。今后，要认真地了解、熟悉法典的主要篇章和具体内容，至少有了解知道在《民法典》中哪些地方可以找到答案和解决办法，提高学习的自觉性，提高运用法典维护人民权益、化解矛盾纠纷、促进社会和谐稳定的能力和水平</w:t>
      </w:r>
      <w:r w:rsidR="005118EB">
        <w:rPr>
          <w:rFonts w:ascii="仿宋_GB2312" w:eastAsia="仿宋_GB2312" w:hint="eastAsia"/>
          <w:sz w:val="28"/>
          <w:szCs w:val="28"/>
        </w:rPr>
        <w:t>，展开对家庭成员和亲朋好友的宣传和推动，要求督促子女们重视《民法典》的学习和实施，做一个懂法、守法、用法的好公民。</w:t>
      </w:r>
    </w:p>
    <w:p w:rsidR="00EA73B0" w:rsidRDefault="005118EB" w:rsidP="00BF6D15">
      <w:pPr>
        <w:ind w:firstLineChars="200" w:firstLine="560"/>
      </w:pPr>
      <w:r>
        <w:rPr>
          <w:rFonts w:ascii="仿宋_GB2312" w:eastAsia="仿宋_GB2312" w:hint="eastAsia"/>
          <w:sz w:val="28"/>
          <w:szCs w:val="28"/>
        </w:rPr>
        <w:t>由于报告时间长，内容很多，党支部将宣传、动员老党员们，凡有条件的慢慢听取回放报告，了解主要内容，并在</w:t>
      </w:r>
      <w:bookmarkStart w:id="0" w:name="_GoBack"/>
      <w:bookmarkEnd w:id="0"/>
      <w:r>
        <w:rPr>
          <w:rFonts w:ascii="仿宋_GB2312" w:eastAsia="仿宋_GB2312" w:hint="eastAsia"/>
          <w:sz w:val="28"/>
          <w:szCs w:val="28"/>
        </w:rPr>
        <w:t>践行法典中起表率作用。</w:t>
      </w:r>
    </w:p>
    <w:sectPr w:rsidR="00EA73B0" w:rsidSect="002079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546" w:rsidRDefault="00D56546" w:rsidP="00BF6D15">
      <w:r>
        <w:separator/>
      </w:r>
    </w:p>
  </w:endnote>
  <w:endnote w:type="continuationSeparator" w:id="1">
    <w:p w:rsidR="00D56546" w:rsidRDefault="00D56546" w:rsidP="00BF6D1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546" w:rsidRDefault="00D56546" w:rsidP="00BF6D15">
      <w:r>
        <w:separator/>
      </w:r>
    </w:p>
  </w:footnote>
  <w:footnote w:type="continuationSeparator" w:id="1">
    <w:p w:rsidR="00D56546" w:rsidRDefault="00D56546" w:rsidP="00BF6D1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B6A07"/>
    <w:rsid w:val="001A2687"/>
    <w:rsid w:val="00207931"/>
    <w:rsid w:val="004B1F2C"/>
    <w:rsid w:val="005118EB"/>
    <w:rsid w:val="00521726"/>
    <w:rsid w:val="005B6791"/>
    <w:rsid w:val="00651D45"/>
    <w:rsid w:val="0078445F"/>
    <w:rsid w:val="007B2575"/>
    <w:rsid w:val="008D65ED"/>
    <w:rsid w:val="00B416A9"/>
    <w:rsid w:val="00BF6D15"/>
    <w:rsid w:val="00D56546"/>
    <w:rsid w:val="00EA73B0"/>
    <w:rsid w:val="00EB6A0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F6D15"/>
    <w:pPr>
      <w:tabs>
        <w:tab w:val="center" w:pos="4153"/>
        <w:tab w:val="right" w:pos="8306"/>
      </w:tabs>
      <w:snapToGrid w:val="0"/>
    </w:pPr>
    <w:rPr>
      <w:sz w:val="20"/>
      <w:szCs w:val="20"/>
    </w:rPr>
  </w:style>
  <w:style w:type="character" w:customStyle="1" w:styleId="Char">
    <w:name w:val="页眉 Char"/>
    <w:basedOn w:val="a0"/>
    <w:link w:val="a3"/>
    <w:uiPriority w:val="99"/>
    <w:semiHidden/>
    <w:rsid w:val="00BF6D15"/>
    <w:rPr>
      <w:sz w:val="20"/>
      <w:szCs w:val="20"/>
    </w:rPr>
  </w:style>
  <w:style w:type="paragraph" w:styleId="a4">
    <w:name w:val="footer"/>
    <w:basedOn w:val="a"/>
    <w:link w:val="Char0"/>
    <w:uiPriority w:val="99"/>
    <w:semiHidden/>
    <w:unhideWhenUsed/>
    <w:rsid w:val="00BF6D15"/>
    <w:pPr>
      <w:tabs>
        <w:tab w:val="center" w:pos="4153"/>
        <w:tab w:val="right" w:pos="8306"/>
      </w:tabs>
      <w:snapToGrid w:val="0"/>
    </w:pPr>
    <w:rPr>
      <w:sz w:val="20"/>
      <w:szCs w:val="20"/>
    </w:rPr>
  </w:style>
  <w:style w:type="character" w:customStyle="1" w:styleId="Char0">
    <w:name w:val="页脚 Char"/>
    <w:basedOn w:val="a0"/>
    <w:link w:val="a4"/>
    <w:uiPriority w:val="99"/>
    <w:semiHidden/>
    <w:rsid w:val="00BF6D1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73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127</Words>
  <Characters>729</Characters>
  <Application>Microsoft Office Word</Application>
  <DocSecurity>0</DocSecurity>
  <Lines>6</Lines>
  <Paragraphs>1</Paragraphs>
  <ScaleCrop>false</ScaleCrop>
  <Company>Microsoft</Company>
  <LinksUpToDate>false</LinksUpToDate>
  <CharactersWithSpaces>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9</cp:revision>
  <dcterms:created xsi:type="dcterms:W3CDTF">2020-09-11T06:21:00Z</dcterms:created>
  <dcterms:modified xsi:type="dcterms:W3CDTF">2020-09-13T11:07:00Z</dcterms:modified>
</cp:coreProperties>
</file>