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CD4" w:rsidRPr="00AE0A0C" w:rsidRDefault="00EF6CD4" w:rsidP="00EF6CD4">
      <w:pPr>
        <w:ind w:right="320"/>
        <w:jc w:val="left"/>
        <w:rPr>
          <w:rFonts w:ascii="Times New Roman" w:eastAsia="仿宋_GB2312" w:hAnsi="Times New Roman" w:cs="Times New Roman"/>
          <w:sz w:val="32"/>
          <w:szCs w:val="32"/>
        </w:rPr>
      </w:pPr>
      <w:bookmarkStart w:id="0" w:name="_GoBack"/>
      <w:bookmarkEnd w:id="0"/>
      <w:r w:rsidRPr="00AE0A0C">
        <w:rPr>
          <w:rFonts w:ascii="Times New Roman" w:eastAsia="仿宋_GB2312" w:hAnsi="Times New Roman" w:cs="Times New Roman"/>
          <w:sz w:val="32"/>
          <w:szCs w:val="32"/>
        </w:rPr>
        <w:t>附件</w:t>
      </w:r>
      <w:r w:rsidRPr="00AE0A0C">
        <w:rPr>
          <w:rFonts w:ascii="Times New Roman" w:eastAsia="仿宋_GB2312" w:hAnsi="Times New Roman" w:cs="Times New Roman"/>
          <w:sz w:val="32"/>
          <w:szCs w:val="32"/>
        </w:rPr>
        <w:t>3</w:t>
      </w:r>
    </w:p>
    <w:p w:rsidR="00EF6CD4" w:rsidRPr="00AE0A0C" w:rsidRDefault="00EF6CD4" w:rsidP="00B706FB">
      <w:pPr>
        <w:widowControl/>
        <w:jc w:val="center"/>
        <w:rPr>
          <w:rFonts w:ascii="Times New Roman" w:eastAsia="宋体" w:hAnsi="Times New Roman" w:cs="Times New Roman"/>
          <w:b/>
          <w:bCs/>
          <w:kern w:val="0"/>
          <w:sz w:val="44"/>
          <w:szCs w:val="44"/>
        </w:rPr>
      </w:pPr>
    </w:p>
    <w:p w:rsidR="00B706FB" w:rsidRPr="00063F8C" w:rsidRDefault="00B706FB" w:rsidP="00063F8C">
      <w:pPr>
        <w:pStyle w:val="1"/>
        <w:shd w:val="clear" w:color="auto" w:fill="FFFFFF"/>
        <w:spacing w:before="0" w:beforeAutospacing="0" w:after="0" w:afterAutospacing="0"/>
        <w:jc w:val="center"/>
        <w:rPr>
          <w:rFonts w:ascii="Times New Roman" w:hAnsi="Times New Roman" w:cs="Times New Roman"/>
          <w:kern w:val="0"/>
          <w:sz w:val="44"/>
          <w:szCs w:val="44"/>
        </w:rPr>
      </w:pPr>
      <w:r w:rsidRPr="00AE0A0C">
        <w:rPr>
          <w:rFonts w:ascii="Times New Roman" w:hAnsi="Times New Roman" w:cs="Times New Roman"/>
          <w:kern w:val="0"/>
          <w:sz w:val="44"/>
          <w:szCs w:val="44"/>
        </w:rPr>
        <w:t>国家公派</w:t>
      </w:r>
      <w:r w:rsidR="00063F8C" w:rsidRPr="00063F8C">
        <w:rPr>
          <w:rFonts w:ascii="Times New Roman" w:hAnsi="Times New Roman" w:cs="Times New Roman"/>
          <w:kern w:val="0"/>
          <w:sz w:val="44"/>
          <w:szCs w:val="44"/>
        </w:rPr>
        <w:t>高级研究学者、访问学者、博士后项目</w:t>
      </w:r>
      <w:r w:rsidRPr="00AE0A0C">
        <w:rPr>
          <w:rFonts w:ascii="Times New Roman" w:hAnsi="Times New Roman" w:cs="Times New Roman"/>
          <w:kern w:val="0"/>
          <w:sz w:val="44"/>
          <w:szCs w:val="44"/>
        </w:rPr>
        <w:t>外语合格条件</w:t>
      </w:r>
    </w:p>
    <w:p w:rsidR="00B706FB" w:rsidRPr="00AE0A0C" w:rsidRDefault="00B706FB" w:rsidP="00B706FB">
      <w:pPr>
        <w:ind w:firstLine="420"/>
        <w:jc w:val="left"/>
        <w:rPr>
          <w:rFonts w:ascii="Times New Roman" w:eastAsia="黑体" w:hAnsi="Times New Roman" w:cs="Times New Roman"/>
          <w:b/>
          <w:sz w:val="32"/>
          <w:szCs w:val="32"/>
        </w:rPr>
      </w:pPr>
    </w:p>
    <w:p w:rsidR="00B706FB" w:rsidRPr="00AE0A0C" w:rsidRDefault="00B706FB" w:rsidP="00756869">
      <w:pPr>
        <w:spacing w:beforeLines="50" w:before="156" w:afterLines="50" w:after="156"/>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一、高级研究学者、访问学者及博士后类别申请人，外语水平需达到以下条件之一：</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参加</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并达到合格标准。各语种要求如下：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w:t>
      </w:r>
      <w:r w:rsidRPr="00AE0A0C">
        <w:rPr>
          <w:rFonts w:ascii="Times New Roman" w:eastAsia="仿宋_GB2312" w:hAnsi="Times New Roman" w:cs="Times New Roman"/>
          <w:sz w:val="32"/>
          <w:szCs w:val="32"/>
        </w:rPr>
        <w:t>PETS5</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55</w:t>
      </w:r>
      <w:r w:rsidRPr="00AE0A0C">
        <w:rPr>
          <w:rFonts w:ascii="Times New Roman" w:eastAsia="仿宋_GB2312" w:hAnsi="Times New Roman" w:cs="Times New Roman"/>
          <w:sz w:val="32"/>
          <w:szCs w:val="32"/>
        </w:rPr>
        <w:t>分（含）以上，其中听力部分</w:t>
      </w:r>
      <w:r w:rsidRPr="00AE0A0C">
        <w:rPr>
          <w:rFonts w:ascii="Times New Roman" w:eastAsia="仿宋_GB2312" w:hAnsi="Times New Roman" w:cs="Times New Roman"/>
          <w:sz w:val="32"/>
          <w:szCs w:val="32"/>
        </w:rPr>
        <w:t>18</w:t>
      </w:r>
      <w:r w:rsidRPr="00AE0A0C">
        <w:rPr>
          <w:rFonts w:ascii="Times New Roman" w:eastAsia="仿宋_GB2312" w:hAnsi="Times New Roman" w:cs="Times New Roman"/>
          <w:sz w:val="32"/>
          <w:szCs w:val="32"/>
        </w:rPr>
        <w:t>分（含）以上，口试总分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w:t>
      </w:r>
      <w:r w:rsidRPr="00AE0A0C">
        <w:rPr>
          <w:rFonts w:ascii="Times New Roman" w:eastAsia="仿宋_GB2312" w:hAnsi="Times New Roman" w:cs="Times New Roman"/>
          <w:sz w:val="32"/>
          <w:szCs w:val="32"/>
        </w:rPr>
        <w:t>(NTD)</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法语</w:t>
      </w:r>
      <w:r w:rsidRPr="00AE0A0C">
        <w:rPr>
          <w:rFonts w:ascii="Times New Roman" w:eastAsia="仿宋_GB2312" w:hAnsi="Times New Roman" w:cs="Times New Roman"/>
          <w:sz w:val="32"/>
          <w:szCs w:val="32"/>
        </w:rPr>
        <w:t>(TNF)</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NNS</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俄语（</w:t>
      </w:r>
      <w:r w:rsidRPr="00AE0A0C">
        <w:rPr>
          <w:rFonts w:ascii="Times New Roman" w:eastAsia="仿宋_GB2312" w:hAnsi="Times New Roman" w:cs="Times New Roman"/>
          <w:sz w:val="32"/>
          <w:szCs w:val="32"/>
        </w:rPr>
        <w:t>ТЛРЯ</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分（含）以上，其中口试总分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2.</w:t>
      </w:r>
      <w:r w:rsidRPr="00AE0A0C">
        <w:rPr>
          <w:rFonts w:ascii="Times New Roman" w:eastAsia="仿宋_GB2312" w:hAnsi="Times New Roman" w:cs="Times New Roman"/>
          <w:sz w:val="32"/>
          <w:szCs w:val="32"/>
        </w:rPr>
        <w:t>外语专业本科（含）以上毕业（专业语种应与留学目的国使用的语种一致）。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近十年内曾在同一语种国家或地区连续留学</w:t>
      </w:r>
      <w:r w:rsidRPr="00AE0A0C">
        <w:rPr>
          <w:rFonts w:ascii="Times New Roman" w:eastAsia="仿宋_GB2312" w:hAnsi="Times New Roman" w:cs="Times New Roman"/>
          <w:sz w:val="32"/>
          <w:szCs w:val="32"/>
        </w:rPr>
        <w:t>8</w:t>
      </w:r>
      <w:r w:rsidRPr="00AE0A0C">
        <w:rPr>
          <w:rFonts w:ascii="Times New Roman" w:eastAsia="仿宋_GB2312" w:hAnsi="Times New Roman" w:cs="Times New Roman"/>
          <w:sz w:val="32"/>
          <w:szCs w:val="32"/>
        </w:rPr>
        <w:t>个月（含）以上，或连续工作</w:t>
      </w:r>
      <w:r w:rsidRPr="00AE0A0C">
        <w:rPr>
          <w:rFonts w:ascii="Times New Roman" w:eastAsia="仿宋_GB2312" w:hAnsi="Times New Roman" w:cs="Times New Roman"/>
          <w:sz w:val="32"/>
          <w:szCs w:val="32"/>
        </w:rPr>
        <w:t>12</w:t>
      </w:r>
      <w:r w:rsidRPr="00AE0A0C">
        <w:rPr>
          <w:rFonts w:ascii="Times New Roman" w:eastAsia="仿宋_GB2312" w:hAnsi="Times New Roman" w:cs="Times New Roman"/>
          <w:sz w:val="32"/>
          <w:szCs w:val="32"/>
        </w:rPr>
        <w:t>个月（含）以上，或曾以国家公派高级研究学者身份留学</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个月（含）以上。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曾在教育部指定出国留学人员培训部参加相应语种培训并获结业证书。各语种要求如下：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w:t>
      </w:r>
      <w:r w:rsidRPr="00AE0A0C">
        <w:rPr>
          <w:rFonts w:ascii="Times New Roman" w:eastAsia="仿宋_GB2312" w:hAnsi="Times New Roman" w:cs="Times New Roman"/>
          <w:sz w:val="32"/>
          <w:szCs w:val="32"/>
        </w:rPr>
        <w:t>英语：高级班结业证书；</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德语、法语、日语、俄语、西班牙语、意大利语：中级班结业证书。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参加雅思、托福、德语、法语、西班牙语、意大利语、日语、韩语水平考试，成绩达到以下标准：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雅思（学术类）</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w:t>
      </w:r>
      <w:proofErr w:type="gramStart"/>
      <w:r w:rsidRPr="00AE0A0C">
        <w:rPr>
          <w:rFonts w:ascii="Times New Roman" w:eastAsia="仿宋_GB2312" w:hAnsi="Times New Roman" w:cs="Times New Roman"/>
          <w:sz w:val="32"/>
          <w:szCs w:val="32"/>
        </w:rPr>
        <w:t>托福网考</w:t>
      </w:r>
      <w:proofErr w:type="gramEnd"/>
      <w:r w:rsidRPr="00AE0A0C">
        <w:rPr>
          <w:rFonts w:ascii="Times New Roman" w:eastAsia="仿宋_GB2312" w:hAnsi="Times New Roman" w:cs="Times New Roman"/>
          <w:sz w:val="32"/>
          <w:szCs w:val="32"/>
        </w:rPr>
        <w:t>95</w:t>
      </w:r>
      <w:r w:rsidRPr="00AE0A0C">
        <w:rPr>
          <w:rFonts w:ascii="Times New Roman" w:eastAsia="仿宋_GB2312" w:hAnsi="Times New Roman" w:cs="Times New Roman"/>
          <w:sz w:val="32"/>
          <w:szCs w:val="32"/>
        </w:rPr>
        <w:t>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德语、法语、西班牙语、意大利</w:t>
      </w:r>
      <w:proofErr w:type="gramStart"/>
      <w:r w:rsidRPr="00AE0A0C">
        <w:rPr>
          <w:rFonts w:ascii="Times New Roman" w:eastAsia="仿宋_GB2312" w:hAnsi="Times New Roman" w:cs="Times New Roman"/>
          <w:sz w:val="32"/>
          <w:szCs w:val="32"/>
        </w:rPr>
        <w:t>语达到</w:t>
      </w:r>
      <w:proofErr w:type="gramEnd"/>
      <w:r w:rsidRPr="00AE0A0C">
        <w:rPr>
          <w:rFonts w:ascii="Times New Roman" w:eastAsia="仿宋_GB2312" w:hAnsi="Times New Roman" w:cs="Times New Roman"/>
          <w:sz w:val="32"/>
          <w:szCs w:val="32"/>
        </w:rPr>
        <w:t>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日语达到日本</w:t>
      </w:r>
      <w:proofErr w:type="gramStart"/>
      <w:r w:rsidRPr="00AE0A0C">
        <w:rPr>
          <w:rFonts w:ascii="Times New Roman" w:eastAsia="仿宋_GB2312" w:hAnsi="Times New Roman" w:cs="Times New Roman"/>
          <w:sz w:val="32"/>
          <w:szCs w:val="32"/>
        </w:rPr>
        <w:t>语能力</w:t>
      </w:r>
      <w:proofErr w:type="gramEnd"/>
      <w:r w:rsidRPr="00AE0A0C">
        <w:rPr>
          <w:rFonts w:ascii="Times New Roman" w:eastAsia="仿宋_GB2312" w:hAnsi="Times New Roman" w:cs="Times New Roman"/>
          <w:sz w:val="32"/>
          <w:szCs w:val="32"/>
        </w:rPr>
        <w:t>测试（</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）三级（</w:t>
      </w:r>
      <w:r w:rsidRPr="00AE0A0C">
        <w:rPr>
          <w:rFonts w:ascii="Times New Roman" w:eastAsia="仿宋_GB2312" w:hAnsi="Times New Roman" w:cs="Times New Roman"/>
          <w:sz w:val="32"/>
          <w:szCs w:val="32"/>
        </w:rPr>
        <w:t>N3</w:t>
      </w:r>
      <w:r w:rsidRPr="00AE0A0C">
        <w:rPr>
          <w:rFonts w:ascii="Times New Roman" w:eastAsia="仿宋_GB2312" w:hAnsi="Times New Roman" w:cs="Times New Roman"/>
          <w:sz w:val="32"/>
          <w:szCs w:val="32"/>
        </w:rPr>
        <w:t>）；</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韩语达到</w:t>
      </w:r>
      <w:r w:rsidRPr="00AE0A0C">
        <w:rPr>
          <w:rFonts w:ascii="Times New Roman" w:eastAsia="仿宋_GB2312" w:hAnsi="Times New Roman" w:cs="Times New Roman"/>
          <w:sz w:val="32"/>
          <w:szCs w:val="32"/>
        </w:rPr>
        <w:t>TOPIK3</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赴其他语种（除英语、德语、法语、日语、俄语、西班牙语、意大利语以外）国家留学者，通过</w:t>
      </w:r>
      <w:proofErr w:type="gramStart"/>
      <w:r w:rsidRPr="00AE0A0C">
        <w:rPr>
          <w:rFonts w:ascii="Times New Roman" w:eastAsia="仿宋_GB2312" w:hAnsi="Times New Roman" w:cs="Times New Roman"/>
          <w:sz w:val="32"/>
          <w:szCs w:val="32"/>
        </w:rPr>
        <w:t>国外拟</w:t>
      </w:r>
      <w:proofErr w:type="gramEnd"/>
      <w:r w:rsidRPr="00AE0A0C">
        <w:rPr>
          <w:rFonts w:ascii="Times New Roman" w:eastAsia="仿宋_GB2312" w:hAnsi="Times New Roman" w:cs="Times New Roman"/>
          <w:sz w:val="32"/>
          <w:szCs w:val="32"/>
        </w:rPr>
        <w:t>留学单位组织的对该语种的面试或考试等方式达到其语言要求（应在外方邀请信中注明或单独出具证明）。</w:t>
      </w:r>
    </w:p>
    <w:p w:rsidR="00B706FB" w:rsidRPr="00AE0A0C" w:rsidRDefault="00B706FB" w:rsidP="00756869">
      <w:pPr>
        <w:spacing w:beforeLines="50" w:before="156" w:afterLines="50" w:after="156"/>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二、关于外语合格条件的说明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上述外语合格条件系留学人员申请和派出的统一标准，申请时合格且外语成绩证明在有效期内，派出时即可视为外语合格。全国外语水平考试（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）、教育部出国留学人员培训部结业证书、雅思、托福、欧洲统一语言参考框架（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）、韩语（</w:t>
      </w:r>
      <w:r w:rsidRPr="00AE0A0C">
        <w:rPr>
          <w:rFonts w:ascii="Times New Roman" w:eastAsia="仿宋_GB2312" w:hAnsi="Times New Roman" w:cs="Times New Roman"/>
          <w:sz w:val="32"/>
          <w:szCs w:val="32"/>
        </w:rPr>
        <w:t>TOPIK</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）成绩有效期均为两年。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2.</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）的证明材料为全国外语水平考试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成绩通知单。</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外语专业本科（含）以上毕业的证明材料为学历或学位证书。</w:t>
      </w:r>
    </w:p>
    <w:p w:rsidR="00063F8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曾在同一语种国家或地区留学或工作的证明材料</w:t>
      </w:r>
      <w:r w:rsidR="00063F8C">
        <w:rPr>
          <w:rFonts w:ascii="Times New Roman" w:eastAsia="仿宋_GB2312" w:hAnsi="Times New Roman" w:cs="Times New Roman" w:hint="eastAsia"/>
          <w:sz w:val="32"/>
          <w:szCs w:val="32"/>
        </w:rPr>
        <w:t>可以</w:t>
      </w:r>
      <w:r w:rsidR="00063F8C">
        <w:rPr>
          <w:rFonts w:ascii="Times New Roman" w:eastAsia="仿宋_GB2312" w:hAnsi="Times New Roman" w:cs="Times New Roman"/>
          <w:sz w:val="32"/>
          <w:szCs w:val="32"/>
        </w:rPr>
        <w:t>提供一下所列任</w:t>
      </w:r>
      <w:proofErr w:type="gramStart"/>
      <w:r w:rsidR="00063F8C">
        <w:rPr>
          <w:rFonts w:ascii="Times New Roman" w:eastAsia="仿宋_GB2312" w:hAnsi="Times New Roman" w:cs="Times New Roman"/>
          <w:sz w:val="32"/>
          <w:szCs w:val="32"/>
        </w:rPr>
        <w:t>一</w:t>
      </w:r>
      <w:proofErr w:type="gramEnd"/>
      <w:r w:rsidRPr="00AE0A0C">
        <w:rPr>
          <w:rFonts w:ascii="Times New Roman" w:eastAsia="仿宋_GB2312" w:hAnsi="Times New Roman" w:cs="Times New Roman"/>
          <w:sz w:val="32"/>
          <w:szCs w:val="32"/>
        </w:rPr>
        <w:t>：</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sz w:val="32"/>
          <w:szCs w:val="32"/>
        </w:rPr>
        <w:t>（</w:t>
      </w:r>
      <w:r w:rsidRPr="00063F8C">
        <w:rPr>
          <w:rFonts w:ascii="Times New Roman" w:eastAsia="仿宋_GB2312" w:hAnsi="Times New Roman" w:cs="Times New Roman"/>
          <w:sz w:val="32"/>
          <w:szCs w:val="32"/>
        </w:rPr>
        <w:t>1</w:t>
      </w:r>
      <w:r w:rsidRPr="00063F8C">
        <w:rPr>
          <w:rFonts w:ascii="Times New Roman" w:eastAsia="仿宋_GB2312" w:hAnsi="Times New Roman" w:cs="Times New Roman"/>
          <w:sz w:val="32"/>
          <w:szCs w:val="32"/>
        </w:rPr>
        <w:t>）往年开具的《留学回国人员证明》；</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sz w:val="32"/>
          <w:szCs w:val="32"/>
        </w:rPr>
        <w:t>（</w:t>
      </w:r>
      <w:r w:rsidRPr="00063F8C">
        <w:rPr>
          <w:rFonts w:ascii="Times New Roman" w:eastAsia="仿宋_GB2312" w:hAnsi="Times New Roman" w:cs="Times New Roman"/>
          <w:sz w:val="32"/>
          <w:szCs w:val="32"/>
        </w:rPr>
        <w:t>2</w:t>
      </w:r>
      <w:r w:rsidRPr="00063F8C">
        <w:rPr>
          <w:rFonts w:ascii="Times New Roman" w:eastAsia="仿宋_GB2312" w:hAnsi="Times New Roman" w:cs="Times New Roman"/>
          <w:sz w:val="32"/>
          <w:szCs w:val="32"/>
        </w:rPr>
        <w:t>）可认定留学期限、留学单位和学历的相关佐证材料：</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hint="eastAsia"/>
          <w:sz w:val="32"/>
          <w:szCs w:val="32"/>
        </w:rPr>
        <w:t>①</w:t>
      </w:r>
      <w:r w:rsidRPr="00063F8C">
        <w:rPr>
          <w:rFonts w:ascii="Times New Roman" w:eastAsia="仿宋_GB2312" w:hAnsi="Times New Roman" w:cs="Times New Roman"/>
          <w:sz w:val="32"/>
          <w:szCs w:val="32"/>
        </w:rPr>
        <w:t>曾在国外取得学历学位人员应提供：国家移民</w:t>
      </w:r>
      <w:proofErr w:type="gramStart"/>
      <w:r w:rsidRPr="00063F8C">
        <w:rPr>
          <w:rFonts w:ascii="Times New Roman" w:eastAsia="仿宋_GB2312" w:hAnsi="Times New Roman" w:cs="Times New Roman"/>
          <w:sz w:val="32"/>
          <w:szCs w:val="32"/>
        </w:rPr>
        <w:t>管理局官网打印</w:t>
      </w:r>
      <w:proofErr w:type="gramEnd"/>
      <w:r w:rsidRPr="00063F8C">
        <w:rPr>
          <w:rFonts w:ascii="Times New Roman" w:eastAsia="仿宋_GB2312" w:hAnsi="Times New Roman" w:cs="Times New Roman"/>
          <w:sz w:val="32"/>
          <w:szCs w:val="32"/>
        </w:rPr>
        <w:t>的本人出入境记录、国外院校颁发的学位证书或毕业证书</w:t>
      </w:r>
      <w:r w:rsidRPr="00063F8C">
        <w:rPr>
          <w:rFonts w:ascii="Times New Roman" w:eastAsia="仿宋_GB2312" w:hAnsi="Times New Roman" w:cs="Times New Roman"/>
          <w:sz w:val="32"/>
          <w:szCs w:val="32"/>
        </w:rPr>
        <w:t>/</w:t>
      </w:r>
      <w:r w:rsidRPr="00063F8C">
        <w:rPr>
          <w:rFonts w:ascii="Times New Roman" w:eastAsia="仿宋_GB2312" w:hAnsi="Times New Roman" w:cs="Times New Roman"/>
          <w:sz w:val="32"/>
          <w:szCs w:val="32"/>
        </w:rPr>
        <w:t>教育部留学服务中心开具的国外学历学位认证书。</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hint="eastAsia"/>
          <w:sz w:val="32"/>
          <w:szCs w:val="32"/>
        </w:rPr>
        <w:t>②</w:t>
      </w:r>
      <w:r w:rsidRPr="00063F8C">
        <w:rPr>
          <w:rFonts w:ascii="Times New Roman" w:eastAsia="仿宋_GB2312" w:hAnsi="Times New Roman" w:cs="Times New Roman"/>
          <w:sz w:val="32"/>
          <w:szCs w:val="32"/>
        </w:rPr>
        <w:t>曾在国外工作或研修人员应提供：国家移民</w:t>
      </w:r>
      <w:proofErr w:type="gramStart"/>
      <w:r w:rsidRPr="00063F8C">
        <w:rPr>
          <w:rFonts w:ascii="Times New Roman" w:eastAsia="仿宋_GB2312" w:hAnsi="Times New Roman" w:cs="Times New Roman"/>
          <w:sz w:val="32"/>
          <w:szCs w:val="32"/>
        </w:rPr>
        <w:t>管理局官网打印</w:t>
      </w:r>
      <w:proofErr w:type="gramEnd"/>
      <w:r w:rsidRPr="00063F8C">
        <w:rPr>
          <w:rFonts w:ascii="Times New Roman" w:eastAsia="仿宋_GB2312" w:hAnsi="Times New Roman" w:cs="Times New Roman"/>
          <w:sz w:val="32"/>
          <w:szCs w:val="32"/>
        </w:rPr>
        <w:t>的本人出入境记录、曾留学单位及国内派出单位人事部门分别出具的在外学习或工作的证明。</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sz w:val="32"/>
          <w:szCs w:val="32"/>
        </w:rPr>
        <w:t>对曾留学国与拟</w:t>
      </w:r>
      <w:proofErr w:type="gramStart"/>
      <w:r w:rsidRPr="00063F8C">
        <w:rPr>
          <w:rFonts w:ascii="Times New Roman" w:eastAsia="仿宋_GB2312" w:hAnsi="Times New Roman" w:cs="Times New Roman"/>
          <w:sz w:val="32"/>
          <w:szCs w:val="32"/>
        </w:rPr>
        <w:t>留学国</w:t>
      </w:r>
      <w:proofErr w:type="gramEnd"/>
      <w:r w:rsidRPr="00063F8C">
        <w:rPr>
          <w:rFonts w:ascii="Times New Roman" w:eastAsia="仿宋_GB2312" w:hAnsi="Times New Roman" w:cs="Times New Roman"/>
          <w:sz w:val="32"/>
          <w:szCs w:val="32"/>
        </w:rPr>
        <w:t>使用语言不一致的，须另行提供曾留学单位出具的工作语言为相应语种的证明。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德语、法语、西班牙语、意大利</w:t>
      </w:r>
      <w:proofErr w:type="gramStart"/>
      <w:r w:rsidRPr="00AE0A0C">
        <w:rPr>
          <w:rFonts w:ascii="Times New Roman" w:eastAsia="仿宋_GB2312" w:hAnsi="Times New Roman" w:cs="Times New Roman"/>
          <w:sz w:val="32"/>
          <w:szCs w:val="32"/>
        </w:rPr>
        <w:t>语达到</w:t>
      </w:r>
      <w:proofErr w:type="gramEnd"/>
      <w:r w:rsidRPr="00AE0A0C">
        <w:rPr>
          <w:rFonts w:ascii="Times New Roman" w:eastAsia="仿宋_GB2312" w:hAnsi="Times New Roman" w:cs="Times New Roman"/>
          <w:sz w:val="32"/>
          <w:szCs w:val="32"/>
        </w:rPr>
        <w:t>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级包括参加相应语种考试并取得等同于</w:t>
      </w:r>
      <w:r w:rsidRPr="00AE0A0C">
        <w:rPr>
          <w:rFonts w:ascii="Times New Roman" w:eastAsia="仿宋_GB2312" w:hAnsi="Times New Roman" w:cs="Times New Roman"/>
          <w:sz w:val="32"/>
          <w:szCs w:val="32"/>
        </w:rPr>
        <w:t>CECRL B2</w:t>
      </w:r>
      <w:r w:rsidRPr="00AE0A0C">
        <w:rPr>
          <w:rFonts w:ascii="Times New Roman" w:eastAsia="仿宋_GB2312" w:hAnsi="Times New Roman" w:cs="Times New Roman"/>
          <w:sz w:val="32"/>
          <w:szCs w:val="32"/>
        </w:rPr>
        <w:t>级的证书或成绩，如德语</w:t>
      </w:r>
      <w:r w:rsidRPr="00AE0A0C">
        <w:rPr>
          <w:rFonts w:ascii="Times New Roman" w:eastAsia="仿宋_GB2312" w:hAnsi="Times New Roman" w:cs="Times New Roman"/>
          <w:sz w:val="32"/>
          <w:szCs w:val="32"/>
        </w:rPr>
        <w:t>TestDaF12</w:t>
      </w:r>
      <w:r w:rsidRPr="00AE0A0C">
        <w:rPr>
          <w:rFonts w:ascii="Times New Roman" w:eastAsia="仿宋_GB2312" w:hAnsi="Times New Roman" w:cs="Times New Roman"/>
          <w:sz w:val="32"/>
          <w:szCs w:val="32"/>
        </w:rPr>
        <w:t>分以上，法语</w:t>
      </w:r>
      <w:r w:rsidRPr="00AE0A0C">
        <w:rPr>
          <w:rFonts w:ascii="Times New Roman" w:eastAsia="仿宋_GB2312" w:hAnsi="Times New Roman" w:cs="Times New Roman"/>
          <w:sz w:val="32"/>
          <w:szCs w:val="32"/>
        </w:rPr>
        <w:t>TEF541</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TCF400</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DELFB2</w:t>
      </w:r>
      <w:r w:rsidRPr="00AE0A0C">
        <w:rPr>
          <w:rFonts w:ascii="Times New Roman" w:eastAsia="仿宋_GB2312" w:hAnsi="Times New Roman" w:cs="Times New Roman"/>
          <w:sz w:val="32"/>
          <w:szCs w:val="32"/>
        </w:rPr>
        <w:t>，西班牙语</w:t>
      </w:r>
      <w:r w:rsidRPr="00AE0A0C">
        <w:rPr>
          <w:rFonts w:ascii="Times New Roman" w:eastAsia="仿宋_GB2312" w:hAnsi="Times New Roman" w:cs="Times New Roman"/>
          <w:sz w:val="32"/>
          <w:szCs w:val="32"/>
        </w:rPr>
        <w:t>TELEB2</w:t>
      </w:r>
      <w:r w:rsidRPr="00AE0A0C">
        <w:rPr>
          <w:rFonts w:ascii="Times New Roman" w:eastAsia="仿宋_GB2312" w:hAnsi="Times New Roman" w:cs="Times New Roman"/>
          <w:sz w:val="32"/>
          <w:szCs w:val="32"/>
        </w:rPr>
        <w:t>，意大利语</w:t>
      </w:r>
      <w:r w:rsidRPr="00AE0A0C">
        <w:rPr>
          <w:rFonts w:ascii="Times New Roman" w:eastAsia="仿宋_GB2312" w:hAnsi="Times New Roman" w:cs="Times New Roman"/>
          <w:sz w:val="32"/>
          <w:szCs w:val="32"/>
        </w:rPr>
        <w:t>CELI3</w:t>
      </w:r>
      <w:r w:rsidRPr="00AE0A0C">
        <w:rPr>
          <w:rFonts w:ascii="Times New Roman" w:eastAsia="仿宋_GB2312" w:hAnsi="Times New Roman" w:cs="Times New Roman"/>
          <w:sz w:val="32"/>
          <w:szCs w:val="32"/>
        </w:rPr>
        <w:t>、</w:t>
      </w:r>
      <w:proofErr w:type="spellStart"/>
      <w:r w:rsidRPr="00AE0A0C">
        <w:rPr>
          <w:rFonts w:ascii="Times New Roman" w:eastAsia="仿宋_GB2312" w:hAnsi="Times New Roman" w:cs="Times New Roman"/>
          <w:sz w:val="32"/>
          <w:szCs w:val="32"/>
        </w:rPr>
        <w:t>CILSDue</w:t>
      </w:r>
      <w:proofErr w:type="spellEnd"/>
      <w:r w:rsidRPr="00AE0A0C">
        <w:rPr>
          <w:rFonts w:ascii="Times New Roman" w:eastAsia="仿宋_GB2312" w:hAnsi="Times New Roman" w:cs="Times New Roman"/>
          <w:sz w:val="32"/>
          <w:szCs w:val="32"/>
        </w:rPr>
        <w:t xml:space="preserve"> B2</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PLIDA B2</w:t>
      </w:r>
      <w:r w:rsidRPr="00AE0A0C">
        <w:rPr>
          <w:rFonts w:ascii="Times New Roman" w:eastAsia="仿宋_GB2312" w:hAnsi="Times New Roman" w:cs="Times New Roman"/>
          <w:sz w:val="32"/>
          <w:szCs w:val="32"/>
        </w:rPr>
        <w:t>等。</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6.</w:t>
      </w:r>
      <w:r w:rsidRPr="00AE0A0C">
        <w:rPr>
          <w:rFonts w:ascii="Times New Roman" w:eastAsia="仿宋_GB2312" w:hAnsi="Times New Roman" w:cs="Times New Roman"/>
          <w:sz w:val="32"/>
          <w:szCs w:val="32"/>
        </w:rPr>
        <w:t>赴非英语国家外语合格条件的说明</w:t>
      </w:r>
    </w:p>
    <w:p w:rsidR="00ED3EAD" w:rsidRPr="00AE0A0C" w:rsidRDefault="00B706FB" w:rsidP="0075686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外方</w:t>
      </w:r>
      <w:proofErr w:type="gramStart"/>
      <w:r w:rsidRPr="00AE0A0C">
        <w:rPr>
          <w:rFonts w:ascii="Times New Roman" w:eastAsia="仿宋_GB2312" w:hAnsi="Times New Roman" w:cs="Times New Roman"/>
          <w:sz w:val="32"/>
          <w:szCs w:val="32"/>
        </w:rPr>
        <w:t>邀请信须明确</w:t>
      </w:r>
      <w:proofErr w:type="gramEnd"/>
      <w:r w:rsidRPr="00AE0A0C">
        <w:rPr>
          <w:rFonts w:ascii="Times New Roman" w:eastAsia="仿宋_GB2312" w:hAnsi="Times New Roman" w:cs="Times New Roman"/>
          <w:sz w:val="32"/>
          <w:szCs w:val="32"/>
        </w:rPr>
        <w:t>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w:t>
      </w:r>
      <w:proofErr w:type="gramStart"/>
      <w:r w:rsidRPr="00AE0A0C">
        <w:rPr>
          <w:rFonts w:ascii="Times New Roman" w:eastAsia="仿宋_GB2312" w:hAnsi="Times New Roman" w:cs="Times New Roman"/>
          <w:sz w:val="32"/>
          <w:szCs w:val="32"/>
        </w:rPr>
        <w:t>含邀请</w:t>
      </w:r>
      <w:proofErr w:type="gramEnd"/>
      <w:r w:rsidRPr="00AE0A0C">
        <w:rPr>
          <w:rFonts w:ascii="Times New Roman" w:eastAsia="仿宋_GB2312" w:hAnsi="Times New Roman" w:cs="Times New Roman"/>
          <w:sz w:val="32"/>
          <w:szCs w:val="32"/>
        </w:rPr>
        <w:t>信中未明确工作语言者），应达到上述外语合格条件规定的相应语种合格要求，并提交相应外语水平证明材料。</w:t>
      </w:r>
    </w:p>
    <w:sectPr w:rsidR="00ED3EAD" w:rsidRPr="00AE0A0C" w:rsidSect="00756869">
      <w:footerReference w:type="default" r:id="rId7"/>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392" w:rsidRDefault="008C5392" w:rsidP="00AE0A0C">
      <w:r>
        <w:separator/>
      </w:r>
    </w:p>
  </w:endnote>
  <w:endnote w:type="continuationSeparator" w:id="0">
    <w:p w:rsidR="008C5392" w:rsidRDefault="008C5392" w:rsidP="00AE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491335"/>
      <w:docPartObj>
        <w:docPartGallery w:val="Page Numbers (Bottom of Page)"/>
        <w:docPartUnique/>
      </w:docPartObj>
    </w:sdtPr>
    <w:sdtEndPr>
      <w:rPr>
        <w:rFonts w:ascii="Times New Roman" w:hAnsi="Times New Roman" w:cs="Times New Roman"/>
        <w:sz w:val="21"/>
      </w:rPr>
    </w:sdtEndPr>
    <w:sdtContent>
      <w:p w:rsidR="00AE0A0C" w:rsidRPr="00756869" w:rsidRDefault="00AE0A0C" w:rsidP="00AE0A0C">
        <w:pPr>
          <w:pStyle w:val="a6"/>
          <w:jc w:val="center"/>
          <w:rPr>
            <w:rFonts w:ascii="Times New Roman" w:hAnsi="Times New Roman" w:cs="Times New Roman"/>
            <w:sz w:val="21"/>
          </w:rPr>
        </w:pPr>
        <w:r w:rsidRPr="00756869">
          <w:rPr>
            <w:rFonts w:ascii="Times New Roman" w:hAnsi="Times New Roman" w:cs="Times New Roman"/>
            <w:sz w:val="21"/>
          </w:rPr>
          <w:fldChar w:fldCharType="begin"/>
        </w:r>
        <w:r w:rsidRPr="00756869">
          <w:rPr>
            <w:rFonts w:ascii="Times New Roman" w:hAnsi="Times New Roman" w:cs="Times New Roman"/>
            <w:sz w:val="21"/>
          </w:rPr>
          <w:instrText>PAGE   \* MERGEFORMAT</w:instrText>
        </w:r>
        <w:r w:rsidRPr="00756869">
          <w:rPr>
            <w:rFonts w:ascii="Times New Roman" w:hAnsi="Times New Roman" w:cs="Times New Roman"/>
            <w:sz w:val="21"/>
          </w:rPr>
          <w:fldChar w:fldCharType="separate"/>
        </w:r>
        <w:r w:rsidR="009D17C3" w:rsidRPr="009D17C3">
          <w:rPr>
            <w:rFonts w:ascii="Times New Roman" w:hAnsi="Times New Roman" w:cs="Times New Roman"/>
            <w:noProof/>
            <w:sz w:val="21"/>
            <w:lang w:val="zh-CN"/>
          </w:rPr>
          <w:t>-</w:t>
        </w:r>
        <w:r w:rsidR="009D17C3">
          <w:rPr>
            <w:rFonts w:ascii="Times New Roman" w:hAnsi="Times New Roman" w:cs="Times New Roman"/>
            <w:noProof/>
            <w:sz w:val="21"/>
          </w:rPr>
          <w:t xml:space="preserve"> 2 -</w:t>
        </w:r>
        <w:r w:rsidRPr="00756869">
          <w:rPr>
            <w:rFonts w:ascii="Times New Roman" w:hAnsi="Times New Roman" w:cs="Times New Roman"/>
            <w:sz w:val="21"/>
          </w:rPr>
          <w:fldChar w:fldCharType="end"/>
        </w:r>
      </w:p>
    </w:sdtContent>
  </w:sdt>
  <w:p w:rsidR="00AE0A0C" w:rsidRDefault="00AE0A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392" w:rsidRDefault="008C5392" w:rsidP="00AE0A0C">
      <w:r>
        <w:separator/>
      </w:r>
    </w:p>
  </w:footnote>
  <w:footnote w:type="continuationSeparator" w:id="0">
    <w:p w:rsidR="008C5392" w:rsidRDefault="008C5392" w:rsidP="00AE0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6FB"/>
    <w:rsid w:val="00063F8C"/>
    <w:rsid w:val="00355C3C"/>
    <w:rsid w:val="00391CA9"/>
    <w:rsid w:val="00756869"/>
    <w:rsid w:val="00811E77"/>
    <w:rsid w:val="008C5392"/>
    <w:rsid w:val="0095424F"/>
    <w:rsid w:val="009D17C3"/>
    <w:rsid w:val="00AE0998"/>
    <w:rsid w:val="00AE0A0C"/>
    <w:rsid w:val="00B2560D"/>
    <w:rsid w:val="00B706FB"/>
    <w:rsid w:val="00EA0D4E"/>
    <w:rsid w:val="00ED3EAD"/>
    <w:rsid w:val="00EF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06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706FB"/>
    <w:rPr>
      <w:rFonts w:ascii="宋体" w:eastAsia="宋体" w:hAnsi="宋体" w:cs="宋体"/>
      <w:b/>
      <w:bCs/>
      <w:kern w:val="36"/>
      <w:sz w:val="48"/>
      <w:szCs w:val="48"/>
    </w:rPr>
  </w:style>
  <w:style w:type="character" w:customStyle="1" w:styleId="apple-converted-space">
    <w:name w:val="apple-converted-space"/>
    <w:basedOn w:val="a0"/>
    <w:rsid w:val="00B706FB"/>
  </w:style>
  <w:style w:type="paragraph" w:styleId="a3">
    <w:name w:val="Normal (Web)"/>
    <w:basedOn w:val="a"/>
    <w:uiPriority w:val="99"/>
    <w:semiHidden/>
    <w:unhideWhenUsed/>
    <w:rsid w:val="00B706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6FB"/>
    <w:rPr>
      <w:b/>
      <w:bCs/>
    </w:rPr>
  </w:style>
  <w:style w:type="paragraph" w:styleId="a5">
    <w:name w:val="header"/>
    <w:basedOn w:val="a"/>
    <w:link w:val="Char"/>
    <w:uiPriority w:val="99"/>
    <w:unhideWhenUsed/>
    <w:rsid w:val="00AE0A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E0A0C"/>
    <w:rPr>
      <w:sz w:val="18"/>
      <w:szCs w:val="18"/>
    </w:rPr>
  </w:style>
  <w:style w:type="paragraph" w:styleId="a6">
    <w:name w:val="footer"/>
    <w:basedOn w:val="a"/>
    <w:link w:val="Char0"/>
    <w:uiPriority w:val="99"/>
    <w:unhideWhenUsed/>
    <w:rsid w:val="00AE0A0C"/>
    <w:pPr>
      <w:tabs>
        <w:tab w:val="center" w:pos="4153"/>
        <w:tab w:val="right" w:pos="8306"/>
      </w:tabs>
      <w:snapToGrid w:val="0"/>
      <w:jc w:val="left"/>
    </w:pPr>
    <w:rPr>
      <w:sz w:val="18"/>
      <w:szCs w:val="18"/>
    </w:rPr>
  </w:style>
  <w:style w:type="character" w:customStyle="1" w:styleId="Char0">
    <w:name w:val="页脚 Char"/>
    <w:basedOn w:val="a0"/>
    <w:link w:val="a6"/>
    <w:uiPriority w:val="99"/>
    <w:rsid w:val="00AE0A0C"/>
    <w:rPr>
      <w:sz w:val="18"/>
      <w:szCs w:val="18"/>
    </w:rPr>
  </w:style>
  <w:style w:type="paragraph" w:styleId="a7">
    <w:name w:val="Balloon Text"/>
    <w:basedOn w:val="a"/>
    <w:link w:val="Char1"/>
    <w:uiPriority w:val="99"/>
    <w:semiHidden/>
    <w:unhideWhenUsed/>
    <w:rsid w:val="00811E77"/>
    <w:rPr>
      <w:sz w:val="18"/>
      <w:szCs w:val="18"/>
    </w:rPr>
  </w:style>
  <w:style w:type="character" w:customStyle="1" w:styleId="Char1">
    <w:name w:val="批注框文本 Char"/>
    <w:basedOn w:val="a0"/>
    <w:link w:val="a7"/>
    <w:uiPriority w:val="99"/>
    <w:semiHidden/>
    <w:rsid w:val="00811E7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06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706FB"/>
    <w:rPr>
      <w:rFonts w:ascii="宋体" w:eastAsia="宋体" w:hAnsi="宋体" w:cs="宋体"/>
      <w:b/>
      <w:bCs/>
      <w:kern w:val="36"/>
      <w:sz w:val="48"/>
      <w:szCs w:val="48"/>
    </w:rPr>
  </w:style>
  <w:style w:type="character" w:customStyle="1" w:styleId="apple-converted-space">
    <w:name w:val="apple-converted-space"/>
    <w:basedOn w:val="a0"/>
    <w:rsid w:val="00B706FB"/>
  </w:style>
  <w:style w:type="paragraph" w:styleId="a3">
    <w:name w:val="Normal (Web)"/>
    <w:basedOn w:val="a"/>
    <w:uiPriority w:val="99"/>
    <w:semiHidden/>
    <w:unhideWhenUsed/>
    <w:rsid w:val="00B706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6FB"/>
    <w:rPr>
      <w:b/>
      <w:bCs/>
    </w:rPr>
  </w:style>
  <w:style w:type="paragraph" w:styleId="a5">
    <w:name w:val="header"/>
    <w:basedOn w:val="a"/>
    <w:link w:val="Char"/>
    <w:uiPriority w:val="99"/>
    <w:unhideWhenUsed/>
    <w:rsid w:val="00AE0A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E0A0C"/>
    <w:rPr>
      <w:sz w:val="18"/>
      <w:szCs w:val="18"/>
    </w:rPr>
  </w:style>
  <w:style w:type="paragraph" w:styleId="a6">
    <w:name w:val="footer"/>
    <w:basedOn w:val="a"/>
    <w:link w:val="Char0"/>
    <w:uiPriority w:val="99"/>
    <w:unhideWhenUsed/>
    <w:rsid w:val="00AE0A0C"/>
    <w:pPr>
      <w:tabs>
        <w:tab w:val="center" w:pos="4153"/>
        <w:tab w:val="right" w:pos="8306"/>
      </w:tabs>
      <w:snapToGrid w:val="0"/>
      <w:jc w:val="left"/>
    </w:pPr>
    <w:rPr>
      <w:sz w:val="18"/>
      <w:szCs w:val="18"/>
    </w:rPr>
  </w:style>
  <w:style w:type="character" w:customStyle="1" w:styleId="Char0">
    <w:name w:val="页脚 Char"/>
    <w:basedOn w:val="a0"/>
    <w:link w:val="a6"/>
    <w:uiPriority w:val="99"/>
    <w:rsid w:val="00AE0A0C"/>
    <w:rPr>
      <w:sz w:val="18"/>
      <w:szCs w:val="18"/>
    </w:rPr>
  </w:style>
  <w:style w:type="paragraph" w:styleId="a7">
    <w:name w:val="Balloon Text"/>
    <w:basedOn w:val="a"/>
    <w:link w:val="Char1"/>
    <w:uiPriority w:val="99"/>
    <w:semiHidden/>
    <w:unhideWhenUsed/>
    <w:rsid w:val="00811E77"/>
    <w:rPr>
      <w:sz w:val="18"/>
      <w:szCs w:val="18"/>
    </w:rPr>
  </w:style>
  <w:style w:type="character" w:customStyle="1" w:styleId="Char1">
    <w:name w:val="批注框文本 Char"/>
    <w:basedOn w:val="a0"/>
    <w:link w:val="a7"/>
    <w:uiPriority w:val="99"/>
    <w:semiHidden/>
    <w:rsid w:val="00811E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869078">
      <w:bodyDiv w:val="1"/>
      <w:marLeft w:val="0"/>
      <w:marRight w:val="0"/>
      <w:marTop w:val="0"/>
      <w:marBottom w:val="0"/>
      <w:divBdr>
        <w:top w:val="none" w:sz="0" w:space="0" w:color="auto"/>
        <w:left w:val="none" w:sz="0" w:space="0" w:color="auto"/>
        <w:bottom w:val="none" w:sz="0" w:space="0" w:color="auto"/>
        <w:right w:val="none" w:sz="0" w:space="0" w:color="auto"/>
      </w:divBdr>
    </w:div>
    <w:div w:id="1440760158">
      <w:bodyDiv w:val="1"/>
      <w:marLeft w:val="0"/>
      <w:marRight w:val="0"/>
      <w:marTop w:val="0"/>
      <w:marBottom w:val="0"/>
      <w:divBdr>
        <w:top w:val="none" w:sz="0" w:space="0" w:color="auto"/>
        <w:left w:val="none" w:sz="0" w:space="0" w:color="auto"/>
        <w:bottom w:val="none" w:sz="0" w:space="0" w:color="auto"/>
        <w:right w:val="none" w:sz="0" w:space="0" w:color="auto"/>
      </w:divBdr>
      <w:divsChild>
        <w:div w:id="1617060979">
          <w:marLeft w:val="0"/>
          <w:marRight w:val="0"/>
          <w:marTop w:val="0"/>
          <w:marBottom w:val="0"/>
          <w:divBdr>
            <w:top w:val="none" w:sz="0" w:space="0" w:color="auto"/>
            <w:left w:val="none" w:sz="0" w:space="0" w:color="auto"/>
            <w:bottom w:val="single" w:sz="36" w:space="15" w:color="EBEBEB"/>
            <w:right w:val="none" w:sz="0" w:space="0" w:color="auto"/>
          </w:divBdr>
        </w:div>
        <w:div w:id="499127483">
          <w:marLeft w:val="0"/>
          <w:marRight w:val="0"/>
          <w:marTop w:val="0"/>
          <w:marBottom w:val="0"/>
          <w:divBdr>
            <w:top w:val="none" w:sz="0" w:space="0" w:color="auto"/>
            <w:left w:val="none" w:sz="0" w:space="0" w:color="auto"/>
            <w:bottom w:val="none" w:sz="0" w:space="0" w:color="auto"/>
            <w:right w:val="none" w:sz="0" w:space="0" w:color="auto"/>
          </w:divBdr>
          <w:divsChild>
            <w:div w:id="992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87778">
      <w:bodyDiv w:val="1"/>
      <w:marLeft w:val="0"/>
      <w:marRight w:val="0"/>
      <w:marTop w:val="0"/>
      <w:marBottom w:val="0"/>
      <w:divBdr>
        <w:top w:val="none" w:sz="0" w:space="0" w:color="auto"/>
        <w:left w:val="none" w:sz="0" w:space="0" w:color="auto"/>
        <w:bottom w:val="none" w:sz="0" w:space="0" w:color="auto"/>
        <w:right w:val="none" w:sz="0" w:space="0" w:color="auto"/>
      </w:divBdr>
    </w:div>
    <w:div w:id="181182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232</Words>
  <Characters>1329</Characters>
  <Application>Microsoft Office Word</Application>
  <DocSecurity>0</DocSecurity>
  <Lines>11</Lines>
  <Paragraphs>3</Paragraphs>
  <ScaleCrop>false</ScaleCrop>
  <Company/>
  <LinksUpToDate>false</LinksUpToDate>
  <CharactersWithSpaces>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杨大伟</dc:creator>
  <cp:lastModifiedBy>NTKO</cp:lastModifiedBy>
  <cp:revision>2</cp:revision>
  <dcterms:created xsi:type="dcterms:W3CDTF">2021-02-08T09:51:00Z</dcterms:created>
  <dcterms:modified xsi:type="dcterms:W3CDTF">2021-02-08T09:51:00Z</dcterms:modified>
</cp:coreProperties>
</file>