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9B" w:rsidRPr="005E7AE5" w:rsidRDefault="00715B9B" w:rsidP="00715B9B">
      <w:pPr>
        <w:ind w:firstLine="0"/>
        <w:jc w:val="center"/>
        <w:rPr>
          <w:rFonts w:ascii="方正小标宋_GBK" w:eastAsia="方正小标宋_GBK" w:hint="eastAsia"/>
          <w:sz w:val="44"/>
          <w:szCs w:val="44"/>
        </w:rPr>
      </w:pPr>
      <w:bookmarkStart w:id="0" w:name="_GoBack"/>
      <w:r w:rsidRPr="005E7AE5">
        <w:rPr>
          <w:rFonts w:ascii="方正小标宋_GBK" w:eastAsia="方正小标宋_GBK" w:hint="eastAsia"/>
          <w:sz w:val="44"/>
          <w:szCs w:val="44"/>
        </w:rPr>
        <w:t>13个先进制造业集群发展的重点方向和领域</w:t>
      </w:r>
      <w:bookmarkEnd w:id="0"/>
    </w:p>
    <w:p w:rsidR="00715B9B" w:rsidRDefault="00715B9B" w:rsidP="00715B9B">
      <w:pPr>
        <w:wordWrap w:val="0"/>
        <w:ind w:right="776" w:firstLine="0"/>
        <w:rPr>
          <w:rFonts w:eastAsia="方正黑体_GBK" w:hint="eastAsia"/>
        </w:rPr>
      </w:pPr>
    </w:p>
    <w:tbl>
      <w:tblPr>
        <w:tblW w:w="8874" w:type="dxa"/>
        <w:jc w:val="center"/>
        <w:tblInd w:w="-161" w:type="dxa"/>
        <w:tblLook w:val="04A0" w:firstRow="1" w:lastRow="0" w:firstColumn="1" w:lastColumn="0" w:noHBand="0" w:noVBand="1"/>
      </w:tblPr>
      <w:tblGrid>
        <w:gridCol w:w="866"/>
        <w:gridCol w:w="2947"/>
        <w:gridCol w:w="5061"/>
      </w:tblGrid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b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b/>
                <w:snapToGrid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b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b/>
                <w:snapToGrid/>
                <w:color w:val="000000"/>
                <w:sz w:val="24"/>
                <w:szCs w:val="24"/>
              </w:rPr>
              <w:t>集群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b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b/>
                <w:snapToGrid/>
                <w:color w:val="000000"/>
                <w:sz w:val="24"/>
                <w:szCs w:val="24"/>
              </w:rPr>
              <w:t>重点方向和领域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新型电力</w:t>
            </w: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(</w:t>
            </w: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新能源</w:t>
            </w: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)</w:t>
            </w: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装备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光伏发电、风电发电、新型电力装备等。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2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工程机械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工程机械关键技术及产品、高端零部件。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3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物联网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感知、传输、信息处理和软件与应用集成，重点领域应用。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4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高端纺织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纺织纤维新材料、先进纺织加工技术、高性能产业用纺织品、高端纺织机械、品牌服装家纺等。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5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前沿新材料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石墨烯、碳纤维和纳米材料。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6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生物医药和新型医疗器械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生物药、化学药、现代中药和新型医疗器械。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7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集成电路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包括集成电路设计、制造、</w:t>
            </w:r>
            <w:proofErr w:type="gramStart"/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封测以及</w:t>
            </w:r>
            <w:proofErr w:type="gramEnd"/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关键装备和材料。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8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proofErr w:type="gramStart"/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海工装备</w:t>
            </w:r>
            <w:proofErr w:type="gramEnd"/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和高技术船舶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海洋工程装备、高技术船舶以及船舶配套。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9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高端装备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机器人</w:t>
            </w:r>
            <w:proofErr w:type="gramStart"/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及增材制造</w:t>
            </w:r>
            <w:proofErr w:type="gramEnd"/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装备、数控加工装备、轨道交通装备以及航空航天装备。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节能环保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节能技术装备、环保技术装备和资源循环利用技术装备。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核心信息技术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高端软件、新一代软件和人工智能。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汽车及零部件（含新能源汽车）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新能源汽车、智能网联汽车和节能汽车。</w:t>
            </w:r>
          </w:p>
        </w:tc>
      </w:tr>
      <w:tr w:rsidR="00715B9B" w:rsidRPr="007E23A3" w:rsidTr="00877203">
        <w:trPr>
          <w:trHeight w:val="499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新型显示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B9B" w:rsidRPr="00C20194" w:rsidRDefault="00715B9B" w:rsidP="00877203">
            <w:pPr>
              <w:widowControl/>
              <w:autoSpaceDE/>
              <w:autoSpaceDN/>
              <w:snapToGrid/>
              <w:spacing w:line="240" w:lineRule="auto"/>
              <w:ind w:firstLine="0"/>
              <w:rPr>
                <w:rFonts w:eastAsia="宋体"/>
                <w:snapToGrid/>
                <w:color w:val="000000"/>
                <w:sz w:val="24"/>
                <w:szCs w:val="24"/>
              </w:rPr>
            </w:pPr>
            <w:r w:rsidRPr="00C20194">
              <w:rPr>
                <w:rFonts w:eastAsia="宋体"/>
                <w:snapToGrid/>
                <w:color w:val="000000"/>
                <w:sz w:val="24"/>
                <w:szCs w:val="24"/>
              </w:rPr>
              <w:t>新一代显示技术、印刷显示技术、先进背板技术等。</w:t>
            </w:r>
          </w:p>
        </w:tc>
      </w:tr>
    </w:tbl>
    <w:p w:rsidR="00715B9B" w:rsidRDefault="00715B9B" w:rsidP="00715B9B">
      <w:pPr>
        <w:wordWrap w:val="0"/>
        <w:ind w:right="776" w:firstLine="0"/>
        <w:rPr>
          <w:rFonts w:eastAsia="方正黑体_GBK" w:hint="eastAsia"/>
        </w:rPr>
      </w:pPr>
    </w:p>
    <w:p w:rsidR="00715B9B" w:rsidRDefault="00715B9B" w:rsidP="00715B9B">
      <w:pPr>
        <w:wordWrap w:val="0"/>
        <w:ind w:right="776" w:firstLine="0"/>
        <w:rPr>
          <w:rFonts w:eastAsia="方正黑体_GBK" w:hint="eastAsia"/>
        </w:rPr>
      </w:pPr>
    </w:p>
    <w:p w:rsidR="00715B9B" w:rsidRDefault="00715B9B" w:rsidP="00715B9B">
      <w:pPr>
        <w:wordWrap w:val="0"/>
        <w:ind w:right="776" w:firstLine="0"/>
        <w:rPr>
          <w:rFonts w:eastAsia="方正黑体_GBK" w:hint="eastAsia"/>
        </w:rPr>
      </w:pPr>
    </w:p>
    <w:p w:rsidR="005237F6" w:rsidRPr="00715B9B" w:rsidRDefault="005237F6"/>
    <w:sectPr w:rsidR="005237F6" w:rsidRPr="00715B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7E9" w:rsidRDefault="006577E9" w:rsidP="00715B9B">
      <w:pPr>
        <w:spacing w:line="240" w:lineRule="auto"/>
      </w:pPr>
      <w:r>
        <w:separator/>
      </w:r>
    </w:p>
  </w:endnote>
  <w:endnote w:type="continuationSeparator" w:id="0">
    <w:p w:rsidR="006577E9" w:rsidRDefault="006577E9" w:rsidP="00715B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7E9" w:rsidRDefault="006577E9" w:rsidP="00715B9B">
      <w:pPr>
        <w:spacing w:line="240" w:lineRule="auto"/>
      </w:pPr>
      <w:r>
        <w:separator/>
      </w:r>
    </w:p>
  </w:footnote>
  <w:footnote w:type="continuationSeparator" w:id="0">
    <w:p w:rsidR="006577E9" w:rsidRDefault="006577E9" w:rsidP="00715B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48"/>
    <w:rsid w:val="00002F48"/>
    <w:rsid w:val="0021004F"/>
    <w:rsid w:val="003168A2"/>
    <w:rsid w:val="005237F6"/>
    <w:rsid w:val="00540AE8"/>
    <w:rsid w:val="006577E9"/>
    <w:rsid w:val="006C3636"/>
    <w:rsid w:val="006D489C"/>
    <w:rsid w:val="00715B9B"/>
    <w:rsid w:val="00720B21"/>
    <w:rsid w:val="007B21C8"/>
    <w:rsid w:val="00B92358"/>
    <w:rsid w:val="00D3740C"/>
    <w:rsid w:val="00E70795"/>
    <w:rsid w:val="00EC7C81"/>
    <w:rsid w:val="00F9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9B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B9B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B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B9B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B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9B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B9B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B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B9B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B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>PMO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李琳</dc:creator>
  <cp:keywords/>
  <dc:description/>
  <cp:lastModifiedBy>李琳</cp:lastModifiedBy>
  <cp:revision>2</cp:revision>
  <dcterms:created xsi:type="dcterms:W3CDTF">2019-04-28T09:01:00Z</dcterms:created>
  <dcterms:modified xsi:type="dcterms:W3CDTF">2019-04-28T09:02:00Z</dcterms:modified>
</cp:coreProperties>
</file>